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F8AD" w14:textId="367F7575" w:rsidR="009008C6" w:rsidRPr="005328C5" w:rsidRDefault="009008C6" w:rsidP="009008C6">
      <w:pPr>
        <w:pStyle w:val="ListParagraph"/>
        <w:tabs>
          <w:tab w:val="left" w:pos="1170"/>
        </w:tabs>
        <w:spacing w:line="480" w:lineRule="auto"/>
        <w:ind w:left="1080"/>
        <w:rPr>
          <w:rFonts w:ascii="Arial" w:hAnsi="Arial" w:cs="Arial"/>
          <w:b/>
          <w:bCs/>
          <w:sz w:val="24"/>
          <w:szCs w:val="24"/>
          <w:lang w:val="sv-SE"/>
        </w:rPr>
      </w:pPr>
      <w:r w:rsidRPr="00625CB0">
        <w:rPr>
          <w:rFonts w:ascii="Arial" w:hAnsi="Arial" w:cs="Arial"/>
          <w:b/>
          <w:bCs/>
          <w:sz w:val="24"/>
          <w:szCs w:val="24"/>
          <w:lang w:val="sv-SE"/>
        </w:rPr>
        <w:t xml:space="preserve">                          </w:t>
      </w:r>
      <w:r w:rsidRPr="005328C5">
        <w:rPr>
          <w:rFonts w:ascii="Arial" w:hAnsi="Arial" w:cs="Arial"/>
          <w:b/>
          <w:bCs/>
          <w:sz w:val="24"/>
          <w:szCs w:val="24"/>
          <w:lang w:val="sv-SE"/>
        </w:rPr>
        <w:t>DAFTAR PUSTAKA</w:t>
      </w:r>
    </w:p>
    <w:p w14:paraId="52C9E690" w14:textId="2F178FF2" w:rsidR="009008C6" w:rsidRPr="005328C5" w:rsidRDefault="00A60A57" w:rsidP="00A60A57">
      <w:pPr>
        <w:tabs>
          <w:tab w:val="left" w:pos="1170"/>
        </w:tabs>
        <w:spacing w:line="48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5328C5">
        <w:rPr>
          <w:rFonts w:ascii="Arial" w:hAnsi="Arial" w:cs="Arial"/>
          <w:b/>
          <w:bCs/>
          <w:sz w:val="24"/>
          <w:szCs w:val="24"/>
          <w:lang w:val="sv-SE"/>
        </w:rPr>
        <w:t>BUKU:</w:t>
      </w:r>
    </w:p>
    <w:p w14:paraId="7C113787" w14:textId="4729F541" w:rsidR="009008C6" w:rsidRPr="00113DA8" w:rsidRDefault="009008C6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Adami Chazawi</w:t>
      </w:r>
      <w:r w:rsidR="00FC2368" w:rsidRPr="005328C5">
        <w:rPr>
          <w:rFonts w:ascii="Arial" w:hAnsi="Arial" w:cs="Arial"/>
          <w:sz w:val="24"/>
          <w:szCs w:val="24"/>
          <w:lang w:val="sv-SE"/>
        </w:rPr>
        <w:t>,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Pelajaran Hukum Pidana Bagian-Bagian, 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Jakarta, PT. </w:t>
      </w:r>
      <w:r w:rsidRPr="00113DA8">
        <w:rPr>
          <w:rFonts w:ascii="Arial" w:hAnsi="Arial" w:cs="Arial"/>
          <w:sz w:val="24"/>
          <w:szCs w:val="24"/>
          <w:lang w:val="sv-SE"/>
        </w:rPr>
        <w:t>Grafika Persada</w:t>
      </w:r>
      <w:r w:rsidR="00C82BC6" w:rsidRPr="00113DA8">
        <w:rPr>
          <w:rFonts w:ascii="Arial" w:hAnsi="Arial" w:cs="Arial"/>
          <w:sz w:val="24"/>
          <w:szCs w:val="24"/>
          <w:lang w:val="sv-SE"/>
        </w:rPr>
        <w:t>, 2002.</w:t>
      </w:r>
    </w:p>
    <w:p w14:paraId="2FB28EDD" w14:textId="3F364651" w:rsidR="00DE302A" w:rsidRPr="00113DA8" w:rsidRDefault="00C15B41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113DA8">
        <w:rPr>
          <w:rFonts w:ascii="Arial" w:hAnsi="Arial" w:cs="Arial"/>
          <w:sz w:val="24"/>
          <w:szCs w:val="24"/>
          <w:lang w:val="sv-SE"/>
        </w:rPr>
        <w:t>_______</w:t>
      </w:r>
      <w:r w:rsidR="00DE302A" w:rsidRPr="00113DA8">
        <w:rPr>
          <w:rFonts w:ascii="Arial" w:hAnsi="Arial" w:cs="Arial"/>
          <w:sz w:val="24"/>
          <w:szCs w:val="24"/>
          <w:lang w:val="sv-SE"/>
        </w:rPr>
        <w:t xml:space="preserve">, </w:t>
      </w:r>
      <w:r w:rsidR="00DE302A" w:rsidRPr="00113DA8">
        <w:rPr>
          <w:rFonts w:ascii="Arial" w:hAnsi="Arial" w:cs="Arial"/>
          <w:i/>
          <w:iCs/>
          <w:sz w:val="24"/>
          <w:szCs w:val="24"/>
          <w:lang w:val="sv-SE"/>
        </w:rPr>
        <w:t>Kejahatan Terhadap Pemalsuan</w:t>
      </w:r>
      <w:r w:rsidR="00DE302A" w:rsidRPr="00113DA8">
        <w:rPr>
          <w:rFonts w:ascii="Arial" w:hAnsi="Arial" w:cs="Arial"/>
          <w:sz w:val="24"/>
          <w:szCs w:val="24"/>
          <w:lang w:val="sv-SE"/>
        </w:rPr>
        <w:t>,</w:t>
      </w:r>
      <w:r w:rsidRPr="00113DA8">
        <w:rPr>
          <w:rFonts w:ascii="Arial" w:hAnsi="Arial" w:cs="Arial"/>
          <w:sz w:val="24"/>
          <w:szCs w:val="24"/>
          <w:lang w:val="sv-SE"/>
        </w:rPr>
        <w:t xml:space="preserve"> </w:t>
      </w:r>
      <w:r w:rsidR="00DE302A" w:rsidRPr="00113DA8">
        <w:rPr>
          <w:rFonts w:ascii="Arial" w:hAnsi="Arial" w:cs="Arial"/>
          <w:sz w:val="24"/>
          <w:szCs w:val="24"/>
          <w:lang w:val="sv-SE"/>
        </w:rPr>
        <w:t>PT. RajaGrafindo Persada, Jakarta, 2010.</w:t>
      </w:r>
    </w:p>
    <w:p w14:paraId="1F999109" w14:textId="661CD1F5" w:rsidR="00DE302A" w:rsidRPr="005328C5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Achmad Ali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, menguak teori hukum Dan Teori peradilan</w:t>
      </w:r>
      <w:r w:rsidRPr="005328C5">
        <w:rPr>
          <w:rFonts w:ascii="Arial" w:hAnsi="Arial" w:cs="Arial"/>
          <w:sz w:val="24"/>
          <w:szCs w:val="24"/>
          <w:lang w:val="sv-SE"/>
        </w:rPr>
        <w:t>,  kencana Prenada Media Grup, Jakarta, 2011</w:t>
      </w:r>
    </w:p>
    <w:p w14:paraId="42841A8A" w14:textId="1885F4CD" w:rsidR="001B49E5" w:rsidRPr="005328C5" w:rsidRDefault="001B49E5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Abidin Farid, Andi Zainal,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Hukum Pidana I, </w:t>
      </w:r>
      <w:r w:rsidRPr="005328C5">
        <w:rPr>
          <w:rFonts w:ascii="Arial" w:hAnsi="Arial" w:cs="Arial"/>
          <w:sz w:val="24"/>
          <w:szCs w:val="24"/>
          <w:lang w:val="sv-SE"/>
        </w:rPr>
        <w:t>Bandung, Sinar Grafika</w:t>
      </w:r>
      <w:r w:rsidR="00C82BC6" w:rsidRPr="005328C5">
        <w:rPr>
          <w:rFonts w:ascii="Arial" w:hAnsi="Arial" w:cs="Arial"/>
          <w:sz w:val="24"/>
          <w:szCs w:val="24"/>
          <w:lang w:val="sv-SE"/>
        </w:rPr>
        <w:t>, 1995.</w:t>
      </w:r>
    </w:p>
    <w:p w14:paraId="660D2A9F" w14:textId="741046F5" w:rsidR="00DE302A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Ardi Ferdian,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Tindak Pidana Pemalsuan: Tindak Pidana yang Menyerang Kepentingan Hukum Terhadap Kepercayaan Masyarakat Mengenai Kebenaran Isi Tulisan dan Berita yang Disampaikan</w:t>
      </w:r>
      <w:r w:rsidRPr="005328C5">
        <w:rPr>
          <w:rFonts w:ascii="Arial" w:hAnsi="Arial" w:cs="Arial"/>
          <w:sz w:val="24"/>
          <w:szCs w:val="24"/>
          <w:lang w:val="sv-SE"/>
        </w:rPr>
        <w:t>, PT Raja Grafindo, 2015.</w:t>
      </w:r>
    </w:p>
    <w:p w14:paraId="1EABD51F" w14:textId="741B23B9" w:rsidR="00666FFA" w:rsidRDefault="00666FFA" w:rsidP="00666FFA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666FFA">
        <w:rPr>
          <w:rFonts w:ascii="Arial" w:hAnsi="Arial" w:cs="Arial"/>
          <w:sz w:val="24"/>
          <w:szCs w:val="24"/>
        </w:rPr>
        <w:t>Adjie, H</w:t>
      </w:r>
      <w:r>
        <w:rPr>
          <w:rFonts w:ascii="Arial" w:hAnsi="Arial" w:cs="Arial"/>
          <w:sz w:val="24"/>
          <w:szCs w:val="24"/>
        </w:rPr>
        <w:t>,</w:t>
      </w:r>
      <w:r w:rsidRPr="00666FFA">
        <w:rPr>
          <w:rFonts w:ascii="Arial" w:hAnsi="Arial" w:cs="Arial"/>
          <w:sz w:val="24"/>
          <w:szCs w:val="24"/>
        </w:rPr>
        <w:t xml:space="preserve"> </w:t>
      </w:r>
      <w:r w:rsidRPr="00666FFA">
        <w:rPr>
          <w:rFonts w:ascii="Arial" w:hAnsi="Arial" w:cs="Arial"/>
          <w:i/>
          <w:iCs/>
          <w:sz w:val="24"/>
          <w:szCs w:val="24"/>
        </w:rPr>
        <w:t xml:space="preserve">Hukum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Indonesia: Tafsir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Tematik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terhadap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UU No.30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Tahun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2004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tentang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Jabatan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. Bandung: </w:t>
      </w:r>
      <w:proofErr w:type="spellStart"/>
      <w:r w:rsidRPr="00666FFA">
        <w:rPr>
          <w:rFonts w:ascii="Arial" w:hAnsi="Arial" w:cs="Arial"/>
          <w:sz w:val="24"/>
          <w:szCs w:val="24"/>
        </w:rPr>
        <w:t>Refika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Aditama</w:t>
      </w:r>
      <w:proofErr w:type="spellEnd"/>
      <w:r>
        <w:rPr>
          <w:rFonts w:ascii="Arial" w:hAnsi="Arial" w:cs="Arial"/>
          <w:sz w:val="24"/>
          <w:szCs w:val="24"/>
        </w:rPr>
        <w:t>, 2018.</w:t>
      </w:r>
    </w:p>
    <w:p w14:paraId="077B14B0" w14:textId="62A87A84" w:rsidR="008E4543" w:rsidRPr="005328C5" w:rsidRDefault="008E4543" w:rsidP="008E4543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 xml:space="preserve">Andi </w:t>
      </w:r>
      <w:proofErr w:type="spellStart"/>
      <w:r>
        <w:rPr>
          <w:rFonts w:ascii="Arial" w:hAnsi="Arial" w:cs="Arial"/>
          <w:sz w:val="24"/>
          <w:szCs w:val="24"/>
        </w:rPr>
        <w:t>hamzah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E4543">
        <w:rPr>
          <w:rFonts w:ascii="Arial" w:hAnsi="Arial" w:cs="Arial"/>
          <w:sz w:val="24"/>
          <w:szCs w:val="24"/>
        </w:rPr>
        <w:t xml:space="preserve"> </w:t>
      </w:r>
      <w:r w:rsidRPr="008E4543">
        <w:rPr>
          <w:rFonts w:ascii="Arial" w:hAnsi="Arial" w:cs="Arial"/>
          <w:i/>
          <w:iCs/>
          <w:sz w:val="24"/>
          <w:szCs w:val="24"/>
        </w:rPr>
        <w:t xml:space="preserve">Hukum Acara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Pidana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E4543">
        <w:rPr>
          <w:rFonts w:ascii="Arial" w:hAnsi="Arial" w:cs="Arial"/>
          <w:i/>
          <w:iCs/>
          <w:sz w:val="24"/>
          <w:szCs w:val="24"/>
        </w:rPr>
        <w:t>Indonesia</w:t>
      </w:r>
      <w:r w:rsidRPr="008E45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Edisi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Revisi,Jakarta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8E4543">
        <w:rPr>
          <w:rFonts w:ascii="Arial" w:hAnsi="Arial" w:cs="Arial"/>
          <w:sz w:val="24"/>
          <w:szCs w:val="24"/>
        </w:rPr>
        <w:t>SInar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Grafika</w:t>
      </w:r>
      <w:proofErr w:type="spellEnd"/>
      <w:r>
        <w:rPr>
          <w:rFonts w:ascii="Arial" w:hAnsi="Arial" w:cs="Arial"/>
          <w:sz w:val="24"/>
          <w:szCs w:val="24"/>
        </w:rPr>
        <w:t>, 2005.</w:t>
      </w:r>
    </w:p>
    <w:p w14:paraId="524924E2" w14:textId="07053917" w:rsidR="00DE302A" w:rsidRPr="005328C5" w:rsidRDefault="006967A2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Barda Nawawi Arief</w:t>
      </w:r>
      <w:r w:rsidR="00FC2368" w:rsidRPr="005328C5">
        <w:rPr>
          <w:rFonts w:ascii="Arial" w:hAnsi="Arial" w:cs="Arial"/>
          <w:i/>
          <w:sz w:val="24"/>
          <w:szCs w:val="24"/>
          <w:lang w:val="sv-SE"/>
        </w:rPr>
        <w:t>,</w:t>
      </w:r>
      <w:r w:rsidRPr="005328C5">
        <w:rPr>
          <w:rFonts w:ascii="Arial" w:hAnsi="Arial" w:cs="Arial"/>
          <w:i/>
          <w:sz w:val="24"/>
          <w:szCs w:val="24"/>
          <w:lang w:val="sv-SE"/>
        </w:rPr>
        <w:t xml:space="preserve"> Masalah Penegakan Hukum dan Kebijakan Penanggulangan Kejahatan</w:t>
      </w:r>
      <w:r w:rsidRPr="005328C5">
        <w:rPr>
          <w:rFonts w:ascii="Arial" w:hAnsi="Arial" w:cs="Arial"/>
          <w:sz w:val="24"/>
          <w:szCs w:val="24"/>
          <w:lang w:val="sv-SE"/>
        </w:rPr>
        <w:t>, Bandung: PT. Citra Aditya Bakti</w:t>
      </w:r>
      <w:r w:rsidR="00C82BC6" w:rsidRPr="005328C5">
        <w:rPr>
          <w:rFonts w:ascii="Arial" w:hAnsi="Arial" w:cs="Arial"/>
          <w:sz w:val="24"/>
          <w:szCs w:val="24"/>
          <w:lang w:val="sv-SE"/>
        </w:rPr>
        <w:t>, 2001.</w:t>
      </w:r>
    </w:p>
    <w:p w14:paraId="24C94364" w14:textId="5F4A0F87" w:rsidR="009D575A" w:rsidRDefault="009D575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Bambang Purnomo, 1998.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Orientasi Hukum Acara Pidana Indonesia</w:t>
      </w:r>
      <w:r w:rsidRPr="005328C5">
        <w:rPr>
          <w:rFonts w:ascii="Arial" w:hAnsi="Arial" w:cs="Arial"/>
          <w:sz w:val="24"/>
          <w:szCs w:val="24"/>
          <w:lang w:val="sv-SE"/>
        </w:rPr>
        <w:t>, Yogyakarta: Amarta Buku.</w:t>
      </w:r>
    </w:p>
    <w:p w14:paraId="35314F4D" w14:textId="6DBD0A73" w:rsidR="00666FFA" w:rsidRPr="005328C5" w:rsidRDefault="00666FFA" w:rsidP="00666FFA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666FFA">
        <w:rPr>
          <w:rFonts w:ascii="Arial" w:hAnsi="Arial" w:cs="Arial"/>
          <w:sz w:val="24"/>
          <w:szCs w:val="24"/>
        </w:rPr>
        <w:t>Budiono</w:t>
      </w:r>
      <w:proofErr w:type="spellEnd"/>
      <w:r w:rsidRPr="00666FFA">
        <w:rPr>
          <w:rFonts w:ascii="Arial" w:hAnsi="Arial" w:cs="Arial"/>
          <w:sz w:val="24"/>
          <w:szCs w:val="24"/>
        </w:rPr>
        <w:t>, H</w:t>
      </w:r>
      <w:r>
        <w:rPr>
          <w:rFonts w:ascii="Arial" w:hAnsi="Arial" w:cs="Arial"/>
          <w:sz w:val="24"/>
          <w:szCs w:val="24"/>
        </w:rPr>
        <w:t>,</w:t>
      </w:r>
      <w:r w:rsidRPr="00666FFA">
        <w:rPr>
          <w:rFonts w:ascii="Arial" w:hAnsi="Arial" w:cs="Arial"/>
          <w:sz w:val="24"/>
          <w:szCs w:val="24"/>
        </w:rPr>
        <w:t xml:space="preserve"> Dasar Teknik </w:t>
      </w:r>
      <w:proofErr w:type="spellStart"/>
      <w:r w:rsidRPr="00666FFA">
        <w:rPr>
          <w:rFonts w:ascii="Arial" w:hAnsi="Arial" w:cs="Arial"/>
          <w:sz w:val="24"/>
          <w:szCs w:val="24"/>
        </w:rPr>
        <w:t>Pembuatan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Akta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. Bandung: Citra Aditya </w:t>
      </w:r>
      <w:proofErr w:type="spellStart"/>
      <w:r w:rsidRPr="00666FFA">
        <w:rPr>
          <w:rFonts w:ascii="Arial" w:hAnsi="Arial" w:cs="Arial"/>
          <w:sz w:val="24"/>
          <w:szCs w:val="24"/>
        </w:rPr>
        <w:t>Bakti</w:t>
      </w:r>
      <w:proofErr w:type="spellEnd"/>
      <w:r>
        <w:rPr>
          <w:rFonts w:ascii="Arial" w:hAnsi="Arial" w:cs="Arial"/>
          <w:sz w:val="24"/>
          <w:szCs w:val="24"/>
        </w:rPr>
        <w:t>, 2014.</w:t>
      </w:r>
    </w:p>
    <w:p w14:paraId="19950F3D" w14:textId="18682591" w:rsidR="00B82A04" w:rsidRDefault="00B82A04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lastRenderedPageBreak/>
        <w:t>Erdianto Effendi</w:t>
      </w:r>
      <w:r w:rsidR="00FC2368" w:rsidRPr="005328C5">
        <w:rPr>
          <w:rFonts w:ascii="Arial" w:hAnsi="Arial" w:cs="Arial"/>
          <w:sz w:val="24"/>
          <w:szCs w:val="24"/>
          <w:lang w:val="sv-SE"/>
        </w:rPr>
        <w:t>,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Hukum Pidana Indonesia Suatu Pengantar, 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Bandung,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  <w:r w:rsidRPr="005328C5">
        <w:rPr>
          <w:rFonts w:ascii="Arial" w:hAnsi="Arial" w:cs="Arial"/>
          <w:sz w:val="24"/>
          <w:szCs w:val="24"/>
          <w:lang w:val="sv-SE"/>
        </w:rPr>
        <w:t>Refika Aditama</w:t>
      </w:r>
      <w:r w:rsidR="00C82BC6" w:rsidRPr="005328C5">
        <w:rPr>
          <w:rFonts w:ascii="Arial" w:hAnsi="Arial" w:cs="Arial"/>
          <w:sz w:val="24"/>
          <w:szCs w:val="24"/>
          <w:lang w:val="sv-SE"/>
        </w:rPr>
        <w:t>, 2011.</w:t>
      </w:r>
    </w:p>
    <w:p w14:paraId="0FEB48A4" w14:textId="56ACC3DF" w:rsidR="00666FFA" w:rsidRPr="005328C5" w:rsidRDefault="00666FFA" w:rsidP="00666FFA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666FFA">
        <w:rPr>
          <w:rFonts w:ascii="Arial" w:hAnsi="Arial" w:cs="Arial"/>
          <w:sz w:val="24"/>
          <w:szCs w:val="24"/>
        </w:rPr>
        <w:t xml:space="preserve">Eddy. O.S </w:t>
      </w:r>
      <w:proofErr w:type="spellStart"/>
      <w:r w:rsidRPr="00666FFA">
        <w:rPr>
          <w:rFonts w:ascii="Arial" w:hAnsi="Arial" w:cs="Arial"/>
          <w:sz w:val="24"/>
          <w:szCs w:val="24"/>
        </w:rPr>
        <w:t>Hariej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Prinsip-Prinsip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Hukum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Pidana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6FFA">
        <w:rPr>
          <w:rFonts w:ascii="Arial" w:hAnsi="Arial" w:cs="Arial"/>
          <w:sz w:val="24"/>
          <w:szCs w:val="24"/>
        </w:rPr>
        <w:t>edisi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Revisi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Cahaya </w:t>
      </w:r>
      <w:proofErr w:type="spellStart"/>
      <w:r w:rsidRPr="00666FFA">
        <w:rPr>
          <w:rFonts w:ascii="Arial" w:hAnsi="Arial" w:cs="Arial"/>
          <w:sz w:val="24"/>
          <w:szCs w:val="24"/>
        </w:rPr>
        <w:t>Atma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Pustaka, Yogyakarta</w:t>
      </w:r>
      <w:r>
        <w:rPr>
          <w:rFonts w:ascii="Arial" w:hAnsi="Arial" w:cs="Arial"/>
          <w:sz w:val="24"/>
          <w:szCs w:val="24"/>
        </w:rPr>
        <w:t>, 2016.</w:t>
      </w:r>
    </w:p>
    <w:p w14:paraId="6E75DF99" w14:textId="43F86923" w:rsidR="00DE302A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G.H.S Lumban Tobing,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Peraturan Jabatan Notaris, </w:t>
      </w:r>
      <w:r w:rsidRPr="005328C5">
        <w:rPr>
          <w:rFonts w:ascii="Arial" w:hAnsi="Arial" w:cs="Arial"/>
          <w:sz w:val="24"/>
          <w:szCs w:val="24"/>
          <w:lang w:val="sv-SE"/>
        </w:rPr>
        <w:t>Erlangga, Jakarta, 1982.</w:t>
      </w:r>
    </w:p>
    <w:p w14:paraId="76EFEAA9" w14:textId="44C907E9" w:rsidR="004E454E" w:rsidRPr="004E454E" w:rsidRDefault="004E454E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4E454E">
        <w:rPr>
          <w:rFonts w:ascii="Arial" w:hAnsi="Arial" w:cs="Arial"/>
          <w:sz w:val="24"/>
          <w:szCs w:val="24"/>
          <w:lang w:val="sv-SE"/>
        </w:rPr>
        <w:t xml:space="preserve">Habib Adjie, </w:t>
      </w:r>
      <w:r w:rsidRPr="004E454E">
        <w:rPr>
          <w:rFonts w:ascii="Arial" w:hAnsi="Arial" w:cs="Arial"/>
          <w:i/>
          <w:iCs/>
          <w:sz w:val="24"/>
          <w:szCs w:val="24"/>
          <w:lang w:val="sv-SE"/>
        </w:rPr>
        <w:t>Menjalin Pemikiran-Pendapat Tentang Kenotariatan</w:t>
      </w:r>
      <w:r w:rsidRPr="004E454E">
        <w:rPr>
          <w:rFonts w:ascii="Arial" w:hAnsi="Arial" w:cs="Arial"/>
          <w:sz w:val="24"/>
          <w:szCs w:val="24"/>
          <w:lang w:val="sv-SE"/>
        </w:rPr>
        <w:t>, Citra Aditya Bakti, Bandung</w:t>
      </w:r>
      <w:r>
        <w:rPr>
          <w:rFonts w:ascii="Arial" w:hAnsi="Arial" w:cs="Arial"/>
          <w:sz w:val="24"/>
          <w:szCs w:val="24"/>
          <w:lang w:val="sv-SE"/>
        </w:rPr>
        <w:t>, 2012.</w:t>
      </w:r>
    </w:p>
    <w:p w14:paraId="2BE64160" w14:textId="1042B1E4" w:rsidR="00951427" w:rsidRPr="005328C5" w:rsidRDefault="00951427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Jonaedi Effendi,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Cepat Dan Mudah Memahami Hukum Pidana, </w:t>
      </w:r>
      <w:r w:rsidRPr="005328C5">
        <w:rPr>
          <w:rFonts w:ascii="Arial" w:hAnsi="Arial" w:cs="Arial"/>
          <w:sz w:val="24"/>
          <w:szCs w:val="24"/>
          <w:lang w:val="sv-SE"/>
        </w:rPr>
        <w:t>Kencana, Jakarta, 2015.</w:t>
      </w:r>
    </w:p>
    <w:p w14:paraId="69D19388" w14:textId="6A1E9CE2" w:rsidR="009D575A" w:rsidRDefault="001B49E5" w:rsidP="0079610B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Kamri A</w:t>
      </w:r>
      <w:r w:rsidR="00C82BC6" w:rsidRPr="005328C5">
        <w:rPr>
          <w:rFonts w:ascii="Arial" w:hAnsi="Arial" w:cs="Arial"/>
          <w:sz w:val="24"/>
          <w:szCs w:val="24"/>
          <w:lang w:val="sv-SE"/>
        </w:rPr>
        <w:t>m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ad,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Pengantar Hukum Indonesia, </w:t>
      </w:r>
      <w:r w:rsidRPr="005328C5">
        <w:rPr>
          <w:rFonts w:ascii="Arial" w:hAnsi="Arial" w:cs="Arial"/>
          <w:sz w:val="24"/>
          <w:szCs w:val="24"/>
          <w:lang w:val="sv-SE"/>
        </w:rPr>
        <w:t>PT. Raja Grafindo Persada, Depok</w:t>
      </w:r>
      <w:r w:rsidR="00C82BC6" w:rsidRPr="005328C5">
        <w:rPr>
          <w:rFonts w:ascii="Arial" w:hAnsi="Arial" w:cs="Arial"/>
          <w:sz w:val="24"/>
          <w:szCs w:val="24"/>
          <w:lang w:val="sv-SE"/>
        </w:rPr>
        <w:t>, 2022.</w:t>
      </w:r>
    </w:p>
    <w:p w14:paraId="34C19A2E" w14:textId="18174490" w:rsidR="004E454E" w:rsidRDefault="004E454E" w:rsidP="0079610B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4E454E">
        <w:rPr>
          <w:rFonts w:ascii="Arial" w:hAnsi="Arial" w:cs="Arial"/>
          <w:sz w:val="24"/>
          <w:szCs w:val="24"/>
          <w:lang w:val="sv-SE"/>
        </w:rPr>
        <w:t>Laden Marpaun, Asas, Teori, Praktek Hukum Pidana, Sinar Grafika, Bandung</w:t>
      </w:r>
      <w:r>
        <w:rPr>
          <w:rFonts w:ascii="Arial" w:hAnsi="Arial" w:cs="Arial"/>
          <w:sz w:val="24"/>
          <w:szCs w:val="24"/>
          <w:lang w:val="sv-SE"/>
        </w:rPr>
        <w:t>, 2008.</w:t>
      </w:r>
    </w:p>
    <w:p w14:paraId="2E566CA0" w14:textId="6AAE9762" w:rsidR="008E4543" w:rsidRPr="004E454E" w:rsidRDefault="008E4543" w:rsidP="008E4543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8E4543">
        <w:rPr>
          <w:rFonts w:ascii="Arial" w:hAnsi="Arial" w:cs="Arial"/>
          <w:sz w:val="24"/>
          <w:szCs w:val="24"/>
        </w:rPr>
        <w:t>Lumban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Tobing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543">
        <w:rPr>
          <w:rFonts w:ascii="Arial" w:hAnsi="Arial" w:cs="Arial"/>
          <w:sz w:val="24"/>
          <w:szCs w:val="24"/>
        </w:rPr>
        <w:t>GHS.Munir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Fuadi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Peraturan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Jabatan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8E4543">
        <w:rPr>
          <w:rFonts w:ascii="Arial" w:hAnsi="Arial" w:cs="Arial"/>
          <w:i/>
          <w:iCs/>
          <w:sz w:val="24"/>
          <w:szCs w:val="24"/>
        </w:rPr>
        <w:t>Notaris</w:t>
      </w:r>
      <w:r w:rsidRPr="008E4543">
        <w:rPr>
          <w:rFonts w:ascii="Arial" w:hAnsi="Arial" w:cs="Arial"/>
          <w:sz w:val="24"/>
          <w:szCs w:val="24"/>
        </w:rPr>
        <w:t>,Cetakan</w:t>
      </w:r>
      <w:proofErr w:type="spellEnd"/>
      <w:proofErr w:type="gramEnd"/>
      <w:r w:rsidRPr="008E4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sz w:val="24"/>
          <w:szCs w:val="24"/>
        </w:rPr>
        <w:t>keempat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543">
        <w:rPr>
          <w:rFonts w:ascii="Arial" w:hAnsi="Arial" w:cs="Arial"/>
          <w:sz w:val="24"/>
          <w:szCs w:val="24"/>
        </w:rPr>
        <w:t>Erlangga</w:t>
      </w:r>
      <w:proofErr w:type="spellEnd"/>
      <w:r>
        <w:rPr>
          <w:rFonts w:ascii="Arial" w:hAnsi="Arial" w:cs="Arial"/>
          <w:sz w:val="24"/>
          <w:szCs w:val="24"/>
        </w:rPr>
        <w:t>, 2005.</w:t>
      </w:r>
    </w:p>
    <w:p w14:paraId="4C370470" w14:textId="7ECE8AC7" w:rsidR="0079610B" w:rsidRPr="005328C5" w:rsidRDefault="0079610B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Moeljatno,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Asas-asas Hukum Pidana</w:t>
      </w:r>
      <w:r w:rsidRPr="005328C5">
        <w:rPr>
          <w:rFonts w:ascii="Arial" w:hAnsi="Arial" w:cs="Arial"/>
          <w:sz w:val="24"/>
          <w:szCs w:val="24"/>
          <w:lang w:val="sv-SE"/>
        </w:rPr>
        <w:t>, Rineka Cipta, Jakarta, 1993</w:t>
      </w:r>
    </w:p>
    <w:p w14:paraId="661179FD" w14:textId="6B726E35" w:rsidR="00DE302A" w:rsidRPr="005328C5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Moch Anwar,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Hukum Pidana Bagian Khusus (KUHP BUKU II) Jilid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I, Alumni, Bandung, 1986.</w:t>
      </w:r>
    </w:p>
    <w:p w14:paraId="1FFAE1B0" w14:textId="0C4323A4" w:rsidR="00DE302A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Muladi dan Barda Nawawi Arief, 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Teori-Teori dan Kebijakan Pidana</w:t>
      </w:r>
      <w:r w:rsidRPr="005328C5">
        <w:rPr>
          <w:rFonts w:ascii="Arial" w:hAnsi="Arial" w:cs="Arial"/>
          <w:sz w:val="24"/>
          <w:szCs w:val="24"/>
          <w:lang w:val="sv-SE"/>
        </w:rPr>
        <w:t>, Alumni, Bandung, 2005.</w:t>
      </w:r>
    </w:p>
    <w:p w14:paraId="1AB61386" w14:textId="5A69A101" w:rsidR="004E454E" w:rsidRPr="004E454E" w:rsidRDefault="004E454E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4E454E">
        <w:rPr>
          <w:rFonts w:ascii="Arial" w:hAnsi="Arial" w:cs="Arial"/>
          <w:sz w:val="24"/>
          <w:szCs w:val="24"/>
          <w:lang w:val="sv-SE"/>
        </w:rPr>
        <w:t xml:space="preserve">M. Yahya Harahap, </w:t>
      </w:r>
      <w:r w:rsidRPr="004E454E">
        <w:rPr>
          <w:rFonts w:ascii="Arial" w:hAnsi="Arial" w:cs="Arial"/>
          <w:i/>
          <w:iCs/>
          <w:sz w:val="24"/>
          <w:szCs w:val="24"/>
          <w:lang w:val="sv-SE"/>
        </w:rPr>
        <w:t>Pembahasan Permasalahan dan Penerapan KUHAP (Penyidikan dan Penuntutan</w:t>
      </w:r>
      <w:r w:rsidRPr="004E454E">
        <w:rPr>
          <w:rFonts w:ascii="Arial" w:hAnsi="Arial" w:cs="Arial"/>
          <w:sz w:val="24"/>
          <w:szCs w:val="24"/>
          <w:lang w:val="sv-SE"/>
        </w:rPr>
        <w:t>), Edisi Kedua, Sinar Grafika, Jakarta</w:t>
      </w:r>
      <w:r>
        <w:rPr>
          <w:rFonts w:ascii="Arial" w:hAnsi="Arial" w:cs="Arial"/>
          <w:sz w:val="24"/>
          <w:szCs w:val="24"/>
          <w:lang w:val="sv-SE"/>
        </w:rPr>
        <w:t>, 2000.</w:t>
      </w:r>
    </w:p>
    <w:p w14:paraId="06BAFB23" w14:textId="1AB80B1B" w:rsidR="00C94EB1" w:rsidRDefault="00C94EB1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lastRenderedPageBreak/>
        <w:t xml:space="preserve">Peter Mahmud Marzuki,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Pengantar Ilmu Hukum</w:t>
      </w:r>
      <w:r w:rsidRPr="005328C5">
        <w:rPr>
          <w:rFonts w:ascii="Arial" w:hAnsi="Arial" w:cs="Arial"/>
          <w:sz w:val="24"/>
          <w:szCs w:val="24"/>
          <w:lang w:val="sv-SE"/>
        </w:rPr>
        <w:t>, Kencana Pranada Media, Jakarta, 2008.</w:t>
      </w:r>
    </w:p>
    <w:p w14:paraId="5D62C4F2" w14:textId="6B9DF285" w:rsidR="008E4543" w:rsidRPr="005328C5" w:rsidRDefault="008E4543" w:rsidP="008E4543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8E4543">
        <w:rPr>
          <w:rFonts w:ascii="Arial" w:hAnsi="Arial" w:cs="Arial"/>
          <w:sz w:val="24"/>
          <w:szCs w:val="24"/>
        </w:rPr>
        <w:t>Putri A.R</w:t>
      </w:r>
      <w:r>
        <w:rPr>
          <w:rFonts w:ascii="Arial" w:hAnsi="Arial" w:cs="Arial"/>
          <w:sz w:val="24"/>
          <w:szCs w:val="24"/>
        </w:rPr>
        <w:t>,</w:t>
      </w:r>
      <w:r w:rsidRPr="008E4543">
        <w:rPr>
          <w:rFonts w:ascii="Arial" w:hAnsi="Arial" w:cs="Arial"/>
          <w:sz w:val="24"/>
          <w:szCs w:val="24"/>
        </w:rPr>
        <w:t xml:space="preserve"> </w:t>
      </w:r>
      <w:r w:rsidRPr="008E4543">
        <w:rPr>
          <w:rFonts w:ascii="Arial" w:hAnsi="Arial" w:cs="Arial"/>
          <w:i/>
          <w:iCs/>
          <w:sz w:val="24"/>
          <w:szCs w:val="24"/>
        </w:rPr>
        <w:t xml:space="preserve">Hukum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Terhadap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Notaris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Indikator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Tugas-Tugas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Jabatan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Notaris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yang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Berimplikasi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Perbuatan</w:t>
      </w:r>
      <w:proofErr w:type="spellEnd"/>
      <w:r w:rsidRPr="008E45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E4543">
        <w:rPr>
          <w:rFonts w:ascii="Arial" w:hAnsi="Arial" w:cs="Arial"/>
          <w:i/>
          <w:iCs/>
          <w:sz w:val="24"/>
          <w:szCs w:val="24"/>
        </w:rPr>
        <w:t>Pidana</w:t>
      </w:r>
      <w:proofErr w:type="spellEnd"/>
      <w:r w:rsidRPr="008E4543">
        <w:rPr>
          <w:rFonts w:ascii="Arial" w:hAnsi="Arial" w:cs="Arial"/>
          <w:sz w:val="24"/>
          <w:szCs w:val="24"/>
        </w:rPr>
        <w:t xml:space="preserve">, Jakarta: PT. </w:t>
      </w:r>
      <w:proofErr w:type="spellStart"/>
      <w:r w:rsidRPr="008E4543">
        <w:rPr>
          <w:rFonts w:ascii="Arial" w:hAnsi="Arial" w:cs="Arial"/>
          <w:sz w:val="24"/>
          <w:szCs w:val="24"/>
        </w:rPr>
        <w:t>Softmedia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14:paraId="218EB8BE" w14:textId="33758B0E" w:rsidR="00C94EB1" w:rsidRPr="005328C5" w:rsidRDefault="00C94EB1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R. Subekti,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Hukum Pembuktian</w:t>
      </w:r>
      <w:r w:rsidRPr="005328C5">
        <w:rPr>
          <w:rFonts w:ascii="Arial" w:hAnsi="Arial" w:cs="Arial"/>
          <w:sz w:val="24"/>
          <w:szCs w:val="24"/>
          <w:lang w:val="sv-SE"/>
        </w:rPr>
        <w:t>, Pradnya Paramita, Jakarta, 1987</w:t>
      </w:r>
    </w:p>
    <w:p w14:paraId="3F6462B7" w14:textId="7D9DB730" w:rsidR="0079610B" w:rsidRDefault="0079610B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R.</w:t>
      </w:r>
      <w:r w:rsidR="00473CD0" w:rsidRPr="005328C5">
        <w:rPr>
          <w:rFonts w:ascii="Arial" w:hAnsi="Arial" w:cs="Arial"/>
          <w:sz w:val="24"/>
          <w:szCs w:val="24"/>
          <w:lang w:val="sv-SE"/>
        </w:rPr>
        <w:t xml:space="preserve"> 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Soesilo,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Kitab Undang-Undang Hukum Pidana (KUHP) serta KomentarKomentarnya Lengkap Pasal Demi Pasal,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Politea, Bogor, 1993.</w:t>
      </w:r>
    </w:p>
    <w:p w14:paraId="1EC40577" w14:textId="17C21083" w:rsidR="00DD2C35" w:rsidRDefault="00DD2C35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D2C35">
        <w:rPr>
          <w:rFonts w:ascii="Arial" w:hAnsi="Arial" w:cs="Arial"/>
          <w:sz w:val="24"/>
          <w:szCs w:val="24"/>
          <w:lang w:val="sv-SE"/>
        </w:rPr>
        <w:t xml:space="preserve">R. Soegondo Notodisoerjo, </w:t>
      </w:r>
      <w:r w:rsidRPr="00DD2C35">
        <w:rPr>
          <w:rFonts w:ascii="Arial" w:hAnsi="Arial" w:cs="Arial"/>
          <w:i/>
          <w:iCs/>
          <w:sz w:val="24"/>
          <w:szCs w:val="24"/>
          <w:lang w:val="sv-SE"/>
        </w:rPr>
        <w:t>Hukum Notariat Di Indo</w:t>
      </w:r>
      <w:r>
        <w:rPr>
          <w:rFonts w:ascii="Arial" w:hAnsi="Arial" w:cs="Arial"/>
          <w:i/>
          <w:iCs/>
          <w:sz w:val="24"/>
          <w:szCs w:val="24"/>
          <w:lang w:val="sv-SE"/>
        </w:rPr>
        <w:t>nesi</w:t>
      </w:r>
      <w:r w:rsidRPr="00DD2C35">
        <w:rPr>
          <w:rFonts w:ascii="Arial" w:hAnsi="Arial" w:cs="Arial"/>
          <w:i/>
          <w:iCs/>
          <w:sz w:val="24"/>
          <w:szCs w:val="24"/>
          <w:lang w:val="sv-SE"/>
        </w:rPr>
        <w:t>a Suatu Penjelasan</w:t>
      </w:r>
      <w:r w:rsidRPr="00DD2C35">
        <w:rPr>
          <w:rFonts w:ascii="Arial" w:hAnsi="Arial" w:cs="Arial"/>
          <w:sz w:val="24"/>
          <w:szCs w:val="24"/>
          <w:lang w:val="sv-SE"/>
        </w:rPr>
        <w:t>, Rajawali Pers, Jakarta</w:t>
      </w:r>
      <w:r>
        <w:rPr>
          <w:rFonts w:ascii="Arial" w:hAnsi="Arial" w:cs="Arial"/>
          <w:sz w:val="24"/>
          <w:szCs w:val="24"/>
          <w:lang w:val="sv-SE"/>
        </w:rPr>
        <w:t>, 1982.</w:t>
      </w:r>
    </w:p>
    <w:p w14:paraId="511EF983" w14:textId="388E2AA5" w:rsidR="00666FFA" w:rsidRPr="00DD2C35" w:rsidRDefault="00666FFA" w:rsidP="00666FFA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666FFA">
        <w:rPr>
          <w:rFonts w:ascii="Arial" w:hAnsi="Arial" w:cs="Arial"/>
          <w:sz w:val="24"/>
          <w:szCs w:val="24"/>
        </w:rPr>
        <w:t>Sjaifurrachman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Aspek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Pertanggungjawaban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dalam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Pembuatan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i/>
          <w:iCs/>
          <w:sz w:val="24"/>
          <w:szCs w:val="24"/>
        </w:rPr>
        <w:t>Akta</w:t>
      </w:r>
      <w:proofErr w:type="spellEnd"/>
      <w:r w:rsidRPr="00666FFA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66FFA">
        <w:rPr>
          <w:rFonts w:ascii="Arial" w:hAnsi="Arial" w:cs="Arial"/>
          <w:sz w:val="24"/>
          <w:szCs w:val="24"/>
        </w:rPr>
        <w:t xml:space="preserve">Surabaya: Mandar </w:t>
      </w:r>
      <w:proofErr w:type="spellStart"/>
      <w:r w:rsidRPr="00666FFA">
        <w:rPr>
          <w:rFonts w:ascii="Arial" w:hAnsi="Arial" w:cs="Arial"/>
          <w:sz w:val="24"/>
          <w:szCs w:val="24"/>
        </w:rPr>
        <w:t>Maju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14:paraId="6E827525" w14:textId="3EFC858E" w:rsidR="00DE302A" w:rsidRPr="005328C5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813C71">
        <w:rPr>
          <w:rFonts w:ascii="Arial" w:hAnsi="Arial" w:cs="Arial"/>
          <w:sz w:val="24"/>
          <w:szCs w:val="24"/>
          <w:lang w:val="id-ID"/>
        </w:rPr>
        <w:t xml:space="preserve">Syaharuddin Nawi, Salle, </w:t>
      </w:r>
      <w:r w:rsidRPr="00813C71">
        <w:rPr>
          <w:rFonts w:ascii="Arial" w:hAnsi="Arial" w:cs="Arial"/>
          <w:i/>
          <w:iCs/>
          <w:sz w:val="24"/>
          <w:szCs w:val="24"/>
          <w:lang w:val="id-ID"/>
        </w:rPr>
        <w:t xml:space="preserve">Sosiologi Hukum Dan Teori Efektivitas Hukum, </w:t>
      </w:r>
      <w:r w:rsidRPr="00813C71">
        <w:rPr>
          <w:rFonts w:ascii="Arial" w:hAnsi="Arial" w:cs="Arial"/>
          <w:sz w:val="24"/>
          <w:szCs w:val="24"/>
          <w:lang w:val="id-ID"/>
        </w:rPr>
        <w:t>Kretakupa Print, Makassar, 2021</w:t>
      </w:r>
      <w:r w:rsidRPr="005328C5">
        <w:rPr>
          <w:rFonts w:ascii="Arial" w:hAnsi="Arial" w:cs="Arial"/>
          <w:sz w:val="24"/>
          <w:szCs w:val="24"/>
          <w:lang w:val="sv-SE"/>
        </w:rPr>
        <w:t>.</w:t>
      </w:r>
    </w:p>
    <w:p w14:paraId="789C7917" w14:textId="43C699C7" w:rsidR="0079610B" w:rsidRDefault="0079610B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Sudikno Martokusumo,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Hukum Acara Perdata Indonesia</w:t>
      </w:r>
      <w:r w:rsidRPr="005328C5">
        <w:rPr>
          <w:rFonts w:ascii="Arial" w:hAnsi="Arial" w:cs="Arial"/>
          <w:sz w:val="24"/>
          <w:szCs w:val="24"/>
          <w:lang w:val="sv-SE"/>
        </w:rPr>
        <w:t>, Edisi Ke-6, Liberty, Yogyakarta, 1998.</w:t>
      </w:r>
    </w:p>
    <w:p w14:paraId="0448B671" w14:textId="00319A06" w:rsidR="00DD2C35" w:rsidRPr="00DD2C35" w:rsidRDefault="00DD2C35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D2C35">
        <w:rPr>
          <w:rFonts w:ascii="Arial" w:hAnsi="Arial" w:cs="Arial"/>
          <w:sz w:val="24"/>
          <w:szCs w:val="24"/>
          <w:lang w:val="sv-SE"/>
        </w:rPr>
        <w:t xml:space="preserve">Sjaifurrahman, </w:t>
      </w:r>
      <w:r w:rsidRPr="00DD2C35">
        <w:rPr>
          <w:rFonts w:ascii="Arial" w:hAnsi="Arial" w:cs="Arial"/>
          <w:i/>
          <w:iCs/>
          <w:sz w:val="24"/>
          <w:szCs w:val="24"/>
          <w:lang w:val="sv-SE"/>
        </w:rPr>
        <w:t>Aspek Pertanggungjawaban Notaris dalam Pembuatan Akta</w:t>
      </w:r>
      <w:r w:rsidRPr="00DD2C35">
        <w:rPr>
          <w:rFonts w:ascii="Arial" w:hAnsi="Arial" w:cs="Arial"/>
          <w:sz w:val="24"/>
          <w:szCs w:val="24"/>
          <w:lang w:val="sv-SE"/>
        </w:rPr>
        <w:t>, Mandar Maju, Bandung</w:t>
      </w:r>
      <w:r>
        <w:rPr>
          <w:rFonts w:ascii="Arial" w:hAnsi="Arial" w:cs="Arial"/>
          <w:sz w:val="24"/>
          <w:szCs w:val="24"/>
          <w:lang w:val="sv-SE"/>
        </w:rPr>
        <w:t>, 2011.</w:t>
      </w:r>
    </w:p>
    <w:p w14:paraId="2C1B4170" w14:textId="4099E8C0" w:rsidR="00884F62" w:rsidRPr="005328C5" w:rsidRDefault="00884F62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Satjipto Raharjo, </w:t>
      </w:r>
      <w:r w:rsidRPr="005328C5">
        <w:rPr>
          <w:rFonts w:ascii="Arial" w:hAnsi="Arial" w:cs="Arial"/>
          <w:i/>
          <w:sz w:val="24"/>
          <w:szCs w:val="24"/>
          <w:lang w:val="sv-SE"/>
        </w:rPr>
        <w:t xml:space="preserve">Penegakan Hukum Suatu Pengantar, </w:t>
      </w:r>
      <w:r w:rsidRPr="005328C5">
        <w:rPr>
          <w:rFonts w:ascii="Arial" w:hAnsi="Arial" w:cs="Arial"/>
          <w:sz w:val="24"/>
          <w:szCs w:val="24"/>
          <w:lang w:val="sv-SE"/>
        </w:rPr>
        <w:t>Genta Publishing, Yogyakarta</w:t>
      </w:r>
      <w:r w:rsidR="00DE302A" w:rsidRPr="005328C5">
        <w:rPr>
          <w:rFonts w:ascii="Arial" w:hAnsi="Arial" w:cs="Arial"/>
          <w:sz w:val="24"/>
          <w:szCs w:val="24"/>
          <w:lang w:val="sv-SE"/>
        </w:rPr>
        <w:t>, 2019.</w:t>
      </w:r>
    </w:p>
    <w:p w14:paraId="1E3AD963" w14:textId="749B8117" w:rsidR="00884F62" w:rsidRPr="005328C5" w:rsidRDefault="00884F62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Soejono soekanto, </w:t>
      </w:r>
      <w:r w:rsidR="00FC2368" w:rsidRPr="005328C5">
        <w:rPr>
          <w:rFonts w:ascii="Arial" w:hAnsi="Arial" w:cs="Arial"/>
          <w:sz w:val="24"/>
          <w:szCs w:val="24"/>
          <w:lang w:val="sv-SE"/>
        </w:rPr>
        <w:t xml:space="preserve">1993,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Faktor-Faktor Yang Mempengaruhi Penegakan Hukum</w:t>
      </w:r>
      <w:r w:rsidRPr="005328C5">
        <w:rPr>
          <w:rFonts w:ascii="Arial" w:hAnsi="Arial" w:cs="Arial"/>
          <w:sz w:val="24"/>
          <w:szCs w:val="24"/>
          <w:lang w:val="sv-SE"/>
        </w:rPr>
        <w:t>, Raja Grafindo Persada, Jakarta</w:t>
      </w:r>
      <w:r w:rsidR="00FC2368" w:rsidRPr="005328C5">
        <w:rPr>
          <w:rFonts w:ascii="Arial" w:hAnsi="Arial" w:cs="Arial"/>
          <w:sz w:val="24"/>
          <w:szCs w:val="24"/>
          <w:lang w:val="sv-SE"/>
        </w:rPr>
        <w:t>.</w:t>
      </w:r>
    </w:p>
    <w:p w14:paraId="4BB6C359" w14:textId="0752E71D" w:rsidR="0092180F" w:rsidRPr="005328C5" w:rsidRDefault="00884F62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Soedarto,</w:t>
      </w:r>
      <w:r w:rsidR="00FC2368" w:rsidRPr="005328C5">
        <w:rPr>
          <w:rFonts w:ascii="Arial" w:hAnsi="Arial" w:cs="Arial"/>
          <w:sz w:val="24"/>
          <w:szCs w:val="24"/>
          <w:lang w:val="sv-SE"/>
        </w:rPr>
        <w:t xml:space="preserve"> 1983,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</w:t>
      </w:r>
      <w:r w:rsidRPr="005328C5">
        <w:rPr>
          <w:rFonts w:ascii="Arial" w:hAnsi="Arial" w:cs="Arial"/>
          <w:i/>
          <w:sz w:val="24"/>
          <w:szCs w:val="24"/>
          <w:lang w:val="sv-SE"/>
        </w:rPr>
        <w:t>Hukum Pidana dan Perkembangan Masyarakat</w:t>
      </w:r>
      <w:r w:rsidRPr="005328C5">
        <w:rPr>
          <w:rFonts w:ascii="Arial" w:hAnsi="Arial" w:cs="Arial"/>
          <w:sz w:val="24"/>
          <w:szCs w:val="24"/>
          <w:lang w:val="sv-SE"/>
        </w:rPr>
        <w:t>, Sinar Baru, Bandung</w:t>
      </w:r>
      <w:r w:rsidR="00FC2368" w:rsidRPr="005328C5">
        <w:rPr>
          <w:rFonts w:ascii="Arial" w:hAnsi="Arial" w:cs="Arial"/>
          <w:sz w:val="24"/>
          <w:szCs w:val="24"/>
          <w:lang w:val="sv-SE"/>
        </w:rPr>
        <w:t>.</w:t>
      </w:r>
    </w:p>
    <w:p w14:paraId="12790613" w14:textId="6E9FAE14" w:rsidR="00DE302A" w:rsidRPr="005328C5" w:rsidRDefault="00DE302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lastRenderedPageBreak/>
        <w:t xml:space="preserve">Samosir, Djisman,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Fungsi Pidana Penjara Dalam Sistem Pemidanaan di Indonesia</w:t>
      </w:r>
      <w:r w:rsidRPr="005328C5">
        <w:rPr>
          <w:rFonts w:ascii="Arial" w:hAnsi="Arial" w:cs="Arial"/>
          <w:sz w:val="24"/>
          <w:szCs w:val="24"/>
          <w:lang w:val="sv-SE"/>
        </w:rPr>
        <w:t>, Bina Cipta, Bandung, 1992.</w:t>
      </w:r>
    </w:p>
    <w:p w14:paraId="7EE635EA" w14:textId="639E18EE" w:rsidR="00997641" w:rsidRPr="005328C5" w:rsidRDefault="00997641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997641">
        <w:rPr>
          <w:rFonts w:ascii="Arial" w:hAnsi="Arial" w:cs="Arial"/>
          <w:sz w:val="24"/>
          <w:szCs w:val="24"/>
          <w:lang w:val="id-ID"/>
        </w:rPr>
        <w:t>Selo Soemarjan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, </w:t>
      </w:r>
      <w:r w:rsidRPr="00997641">
        <w:rPr>
          <w:rFonts w:ascii="Arial" w:hAnsi="Arial" w:cs="Arial"/>
          <w:i/>
          <w:iCs/>
          <w:sz w:val="24"/>
          <w:szCs w:val="24"/>
          <w:lang w:val="id-ID"/>
        </w:rPr>
        <w:t>Setangkai Bunga Sosiologi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, </w:t>
      </w:r>
      <w:r w:rsidRPr="00997641">
        <w:rPr>
          <w:rFonts w:ascii="Arial" w:hAnsi="Arial" w:cs="Arial"/>
          <w:sz w:val="24"/>
          <w:szCs w:val="24"/>
          <w:lang w:val="id-ID"/>
        </w:rPr>
        <w:t xml:space="preserve"> Lembaga FE-UI</w:t>
      </w:r>
      <w:r w:rsidRPr="005328C5">
        <w:rPr>
          <w:rFonts w:ascii="Arial" w:hAnsi="Arial" w:cs="Arial"/>
          <w:sz w:val="24"/>
          <w:szCs w:val="24"/>
          <w:lang w:val="sv-SE"/>
        </w:rPr>
        <w:t>,</w:t>
      </w:r>
      <w:r w:rsidRPr="00997641">
        <w:rPr>
          <w:rFonts w:ascii="Arial" w:hAnsi="Arial" w:cs="Arial"/>
          <w:sz w:val="24"/>
          <w:szCs w:val="24"/>
          <w:lang w:val="id-ID"/>
        </w:rPr>
        <w:t xml:space="preserve"> Jakarta</w:t>
      </w:r>
      <w:r w:rsidRPr="005328C5">
        <w:rPr>
          <w:rFonts w:ascii="Arial" w:hAnsi="Arial" w:cs="Arial"/>
          <w:sz w:val="24"/>
          <w:szCs w:val="24"/>
          <w:lang w:val="sv-SE"/>
        </w:rPr>
        <w:t>,1964</w:t>
      </w:r>
    </w:p>
    <w:p w14:paraId="60AFD754" w14:textId="49036BB6" w:rsidR="00836C1E" w:rsidRPr="005328C5" w:rsidRDefault="00836C1E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Sjaifurrachman dan Habib Adjie,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Aspek Pertanggungjawaban Notaris dalam Pembuatan Akta</w:t>
      </w:r>
      <w:r w:rsidRPr="005328C5">
        <w:rPr>
          <w:rFonts w:ascii="Arial" w:hAnsi="Arial" w:cs="Arial"/>
          <w:sz w:val="24"/>
          <w:szCs w:val="24"/>
          <w:lang w:val="sv-SE"/>
        </w:rPr>
        <w:t>, Mandar Maju, Bandung, 2011.</w:t>
      </w:r>
    </w:p>
    <w:p w14:paraId="2F943981" w14:textId="4DF5B638" w:rsidR="009D575A" w:rsidRPr="005328C5" w:rsidRDefault="009D575A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Wirjono Prodjodikoro, 2003,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Asas-asas Hukum Pidana di Indonesia,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 Bandung: PT. Refika Aditama.</w:t>
      </w:r>
    </w:p>
    <w:p w14:paraId="665C6EB0" w14:textId="5C309305" w:rsidR="00951427" w:rsidRPr="005328C5" w:rsidRDefault="00951427" w:rsidP="00813C71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Yahya Harahap,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Hukum Acara Perdata Gugatan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Persidangan, Penyitaan, Pembuktian, dan Putusan Pengadilan</w:t>
      </w:r>
      <w:r w:rsidRPr="005328C5">
        <w:rPr>
          <w:rFonts w:ascii="Arial" w:hAnsi="Arial" w:cs="Arial"/>
          <w:sz w:val="24"/>
          <w:szCs w:val="24"/>
          <w:lang w:val="sv-SE"/>
        </w:rPr>
        <w:t>, Sinar Grafika, Jakarta 2011</w:t>
      </w:r>
    </w:p>
    <w:p w14:paraId="6EFC4D30" w14:textId="46B740FD" w:rsidR="00C472F3" w:rsidRPr="005328C5" w:rsidRDefault="009D575A" w:rsidP="00F551E4">
      <w:pPr>
        <w:tabs>
          <w:tab w:val="left" w:pos="1170"/>
        </w:tabs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Zainal Abidin Farid,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Hukum Pidana I</w:t>
      </w:r>
      <w:r w:rsidRPr="005328C5">
        <w:rPr>
          <w:rFonts w:ascii="Arial" w:hAnsi="Arial" w:cs="Arial"/>
          <w:sz w:val="24"/>
          <w:szCs w:val="24"/>
          <w:lang w:val="sv-SE"/>
        </w:rPr>
        <w:t>, Jakarta: Sinar Grafiika , 2007.</w:t>
      </w:r>
    </w:p>
    <w:p w14:paraId="268B4D80" w14:textId="0A27680B" w:rsidR="00644ACA" w:rsidRPr="005328C5" w:rsidRDefault="00211315" w:rsidP="00644ACA">
      <w:pPr>
        <w:tabs>
          <w:tab w:val="left" w:pos="1170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  <w:r w:rsidRPr="005328C5">
        <w:rPr>
          <w:rFonts w:ascii="Arial" w:hAnsi="Arial" w:cs="Arial"/>
          <w:b/>
          <w:bCs/>
          <w:sz w:val="24"/>
          <w:szCs w:val="24"/>
          <w:lang w:val="sv-SE"/>
        </w:rPr>
        <w:t>JURNAL</w:t>
      </w:r>
      <w:r w:rsidR="00C82BC6" w:rsidRPr="005328C5">
        <w:rPr>
          <w:rFonts w:ascii="Arial" w:hAnsi="Arial" w:cs="Arial"/>
          <w:b/>
          <w:bCs/>
          <w:sz w:val="24"/>
          <w:szCs w:val="24"/>
          <w:lang w:val="sv-SE"/>
        </w:rPr>
        <w:t xml:space="preserve">/ TESIS/ SKRIPSI </w:t>
      </w:r>
      <w:r w:rsidRPr="005328C5">
        <w:rPr>
          <w:rFonts w:ascii="Arial" w:hAnsi="Arial" w:cs="Arial"/>
          <w:b/>
          <w:bCs/>
          <w:sz w:val="24"/>
          <w:szCs w:val="24"/>
          <w:lang w:val="sv-SE"/>
        </w:rPr>
        <w:t>:</w:t>
      </w:r>
    </w:p>
    <w:p w14:paraId="745D42BC" w14:textId="5EABA324" w:rsidR="00D14CF5" w:rsidRDefault="00D14CF5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14CF5">
        <w:rPr>
          <w:rFonts w:ascii="Arial" w:hAnsi="Arial" w:cs="Arial"/>
          <w:sz w:val="24"/>
          <w:szCs w:val="24"/>
          <w:lang w:val="sv-SE"/>
        </w:rPr>
        <w:t xml:space="preserve">Andi Muhammad Alqadri Syarif, Hambali Thalib, and Nur Fadhilah Mappaselleng, ‘Efektivitas Penyidikan Terhadap Tindak Pidana Pencemaran Nama Baik Melalui Media Sosial: Studi Kasus Di Polrestabes Makassar’, </w:t>
      </w:r>
      <w:r w:rsidRPr="00D14CF5">
        <w:rPr>
          <w:rFonts w:ascii="Arial" w:hAnsi="Arial" w:cs="Arial"/>
          <w:i/>
          <w:sz w:val="24"/>
          <w:szCs w:val="24"/>
          <w:lang w:val="sv-SE"/>
        </w:rPr>
        <w:t>Journal of Lex Generalis (JLG)</w:t>
      </w:r>
      <w:r w:rsidRPr="00D14CF5">
        <w:rPr>
          <w:rFonts w:ascii="Arial" w:hAnsi="Arial" w:cs="Arial"/>
          <w:sz w:val="24"/>
          <w:szCs w:val="24"/>
          <w:lang w:val="sv-SE"/>
        </w:rPr>
        <w:t>, 3.9 (2022), 1522–38</w:t>
      </w:r>
      <w:hyperlink r:id="rId8" w:history="1">
        <w:r w:rsidRPr="00D14CF5">
          <w:rPr>
            <w:rStyle w:val="Hyperlink"/>
            <w:rFonts w:ascii="Arial" w:hAnsi="Arial" w:cs="Arial"/>
            <w:sz w:val="24"/>
            <w:szCs w:val="24"/>
            <w:lang w:val="sv-SE"/>
          </w:rPr>
          <w:t>http://pasca-umi.ac.id/index.php/jlg/article/view/1085/1231</w:t>
        </w:r>
      </w:hyperlink>
    </w:p>
    <w:p w14:paraId="47804189" w14:textId="23544EBC" w:rsidR="002166BC" w:rsidRPr="005328C5" w:rsidRDefault="002166BC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Abu Sa’it,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Menyuruh Memasukkan Keterangan Palsu Dalam Akta Otentik, </w:t>
      </w:r>
      <w:r w:rsidRPr="005328C5">
        <w:rPr>
          <w:rFonts w:ascii="Arial" w:hAnsi="Arial" w:cs="Arial"/>
          <w:sz w:val="24"/>
          <w:szCs w:val="24"/>
          <w:lang w:val="sv-SE"/>
        </w:rPr>
        <w:t>Magister Ilmu Hukum, Universitas Mataram, 2021.</w:t>
      </w:r>
    </w:p>
    <w:p w14:paraId="1E0C77A8" w14:textId="111EF569" w:rsidR="00836C1E" w:rsidRDefault="00836C1E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A Yunus,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Analisis Yuridis Atas Akta Otentik Yang DIbuat Berdasarkan Data Dan Keterangan Palsu, </w:t>
      </w:r>
      <w:r w:rsidRPr="005328C5">
        <w:rPr>
          <w:rFonts w:ascii="Arial" w:hAnsi="Arial" w:cs="Arial"/>
          <w:sz w:val="24"/>
          <w:szCs w:val="24"/>
          <w:lang w:val="sv-SE"/>
        </w:rPr>
        <w:t>Jurnal Hukum, Untag, Suarabaya, 2017.</w:t>
      </w:r>
    </w:p>
    <w:p w14:paraId="5BFE1729" w14:textId="199C1E8C" w:rsidR="00666FFA" w:rsidRDefault="00666FFA" w:rsidP="00666FFA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666FFA">
        <w:rPr>
          <w:rFonts w:ascii="Arial" w:hAnsi="Arial" w:cs="Arial"/>
          <w:sz w:val="24"/>
          <w:szCs w:val="24"/>
        </w:rPr>
        <w:lastRenderedPageBreak/>
        <w:t>Afifah</w:t>
      </w:r>
      <w:proofErr w:type="spellEnd"/>
      <w:r w:rsidRPr="00666FFA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,</w:t>
      </w:r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Tanggung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Jawab dan </w:t>
      </w:r>
      <w:proofErr w:type="spellStart"/>
      <w:r w:rsidRPr="00666FFA">
        <w:rPr>
          <w:rFonts w:ascii="Arial" w:hAnsi="Arial" w:cs="Arial"/>
          <w:sz w:val="24"/>
          <w:szCs w:val="24"/>
        </w:rPr>
        <w:t>Perlindungan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Hukum </w:t>
      </w:r>
      <w:proofErr w:type="spellStart"/>
      <w:r w:rsidRPr="00666FFA">
        <w:rPr>
          <w:rFonts w:ascii="Arial" w:hAnsi="Arial" w:cs="Arial"/>
          <w:sz w:val="24"/>
          <w:szCs w:val="24"/>
        </w:rPr>
        <w:t>bagi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secara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Perdata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terhadap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Akta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66FFA">
        <w:rPr>
          <w:rFonts w:ascii="Arial" w:hAnsi="Arial" w:cs="Arial"/>
          <w:sz w:val="24"/>
          <w:szCs w:val="24"/>
        </w:rPr>
        <w:t>Dibuatnya</w:t>
      </w:r>
      <w:proofErr w:type="spellEnd"/>
      <w:r w:rsidRPr="00666FFA">
        <w:rPr>
          <w:rFonts w:ascii="Arial" w:hAnsi="Arial" w:cs="Arial"/>
          <w:sz w:val="24"/>
          <w:szCs w:val="24"/>
        </w:rPr>
        <w:t>. Lex Renaissance, 2(1), 147-161</w:t>
      </w:r>
      <w:r>
        <w:rPr>
          <w:rFonts w:ascii="Arial" w:hAnsi="Arial" w:cs="Arial"/>
          <w:sz w:val="24"/>
          <w:szCs w:val="24"/>
        </w:rPr>
        <w:t>, 2017.</w:t>
      </w:r>
    </w:p>
    <w:p w14:paraId="67F4BA08" w14:textId="6806154C" w:rsidR="00DA6929" w:rsidRPr="005328C5" w:rsidRDefault="00DA6929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Erick M. Zougira,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Tindak Pidana Pemalsuan Akta Otentik Berdasarkan KUHP, 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Lex Crimen, Volume </w:t>
      </w:r>
      <w:r w:rsidR="00813C71" w:rsidRPr="005328C5">
        <w:rPr>
          <w:rFonts w:ascii="Arial" w:hAnsi="Arial" w:cs="Arial"/>
          <w:sz w:val="24"/>
          <w:szCs w:val="24"/>
          <w:lang w:val="sv-SE"/>
        </w:rPr>
        <w:t>VI, No. 7, 2017.</w:t>
      </w:r>
    </w:p>
    <w:p w14:paraId="4C6BEEDB" w14:textId="6DA0111F" w:rsidR="002166BC" w:rsidRPr="00113DA8" w:rsidRDefault="002166BC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113DA8">
        <w:rPr>
          <w:rFonts w:ascii="Arial" w:hAnsi="Arial" w:cs="Arial"/>
          <w:sz w:val="24"/>
          <w:szCs w:val="24"/>
          <w:lang w:val="sv-SE"/>
        </w:rPr>
        <w:t xml:space="preserve">Fabryan Nur Muhammad, </w:t>
      </w:r>
      <w:r w:rsidRPr="00113DA8">
        <w:rPr>
          <w:rFonts w:ascii="Arial" w:hAnsi="Arial" w:cs="Arial"/>
          <w:i/>
          <w:iCs/>
          <w:sz w:val="24"/>
          <w:szCs w:val="24"/>
          <w:lang w:val="sv-SE"/>
        </w:rPr>
        <w:t xml:space="preserve">Penerapan Sanksi Pidana Terhadap Pemalsuan Akta otentik Yang Di Lakukan Oleh Notaris, </w:t>
      </w:r>
      <w:r w:rsidRPr="00113DA8">
        <w:rPr>
          <w:rFonts w:ascii="Arial" w:hAnsi="Arial" w:cs="Arial"/>
          <w:sz w:val="24"/>
          <w:szCs w:val="24"/>
          <w:lang w:val="sv-SE"/>
        </w:rPr>
        <w:t>Jurnal Meida Of Law, Volume 1, No. 1, 2019.</w:t>
      </w:r>
    </w:p>
    <w:p w14:paraId="4DFFA060" w14:textId="05F6CBCA" w:rsidR="00C82BC6" w:rsidRPr="00113DA8" w:rsidRDefault="00C82BC6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113DA8">
        <w:rPr>
          <w:rFonts w:ascii="Arial" w:hAnsi="Arial" w:cs="Arial"/>
          <w:sz w:val="24"/>
          <w:szCs w:val="24"/>
          <w:lang w:val="sv-SE"/>
        </w:rPr>
        <w:t xml:space="preserve">E.Y. Kanter &amp; S.R. Sianturi, </w:t>
      </w:r>
      <w:r w:rsidRPr="00113DA8">
        <w:rPr>
          <w:rFonts w:ascii="Arial" w:hAnsi="Arial" w:cs="Arial"/>
          <w:i/>
          <w:iCs/>
          <w:sz w:val="24"/>
          <w:szCs w:val="24"/>
          <w:lang w:val="sv-SE"/>
        </w:rPr>
        <w:t>Asas-asas Hukum di Indonesia dan Penerapannya</w:t>
      </w:r>
      <w:r w:rsidRPr="00113DA8">
        <w:rPr>
          <w:rFonts w:ascii="Arial" w:hAnsi="Arial" w:cs="Arial"/>
          <w:sz w:val="24"/>
          <w:szCs w:val="24"/>
          <w:lang w:val="sv-SE"/>
        </w:rPr>
        <w:t>, Alumni AHM-PTHM, Jakarta, 1992.</w:t>
      </w:r>
    </w:p>
    <w:p w14:paraId="54A91272" w14:textId="34C82606" w:rsidR="00DA6929" w:rsidRPr="00113DA8" w:rsidRDefault="00DA6929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113DA8">
        <w:rPr>
          <w:rFonts w:ascii="Arial" w:hAnsi="Arial" w:cs="Arial"/>
          <w:sz w:val="24"/>
          <w:szCs w:val="24"/>
          <w:lang w:val="sv-SE"/>
        </w:rPr>
        <w:t xml:space="preserve">Harly S. Muaja, </w:t>
      </w:r>
      <w:r w:rsidRPr="00113DA8">
        <w:rPr>
          <w:rFonts w:ascii="Arial" w:hAnsi="Arial" w:cs="Arial"/>
          <w:i/>
          <w:iCs/>
          <w:sz w:val="24"/>
          <w:szCs w:val="24"/>
          <w:lang w:val="sv-SE"/>
        </w:rPr>
        <w:t xml:space="preserve">Kajian Yuridis Pemalsuan Surat Sederhana (Pasal 263 KUHP) Dalam Kaitannya Dengan Pemalsuan Akta Otentik (pasal 264 Ayat 1 Ke 1 KUHP), </w:t>
      </w:r>
      <w:r w:rsidRPr="00113DA8">
        <w:rPr>
          <w:rFonts w:ascii="Arial" w:hAnsi="Arial" w:cs="Arial"/>
          <w:sz w:val="24"/>
          <w:szCs w:val="24"/>
          <w:lang w:val="sv-SE"/>
        </w:rPr>
        <w:t>Lex Crimen, Volume X, 2021.</w:t>
      </w:r>
    </w:p>
    <w:p w14:paraId="7D679236" w14:textId="60B5DCBC" w:rsidR="00C94EB1" w:rsidRDefault="00C94EB1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Hendra, Tanggung Jawab Notaris Terhadap Akta Otentik yang Penghadapnya Mempergunakan Identitas Palsu. Jurnal Ilmu Hukum Riau, 9061. 2012.</w:t>
      </w:r>
    </w:p>
    <w:p w14:paraId="1FB0AF86" w14:textId="68C1EBB3" w:rsidR="00666FFA" w:rsidRDefault="00666FFA" w:rsidP="00666FFA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666FFA">
        <w:rPr>
          <w:rFonts w:ascii="Arial" w:hAnsi="Arial" w:cs="Arial"/>
          <w:sz w:val="24"/>
          <w:szCs w:val="24"/>
        </w:rPr>
        <w:t>Irawan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A. A., </w:t>
      </w:r>
      <w:proofErr w:type="spellStart"/>
      <w:r w:rsidRPr="00666FFA">
        <w:rPr>
          <w:rFonts w:ascii="Arial" w:hAnsi="Arial" w:cs="Arial"/>
          <w:sz w:val="24"/>
          <w:szCs w:val="24"/>
        </w:rPr>
        <w:t>Budiono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A., &amp; </w:t>
      </w:r>
      <w:proofErr w:type="spellStart"/>
      <w:r w:rsidRPr="00666FFA">
        <w:rPr>
          <w:rFonts w:ascii="Arial" w:hAnsi="Arial" w:cs="Arial"/>
          <w:sz w:val="24"/>
          <w:szCs w:val="24"/>
        </w:rPr>
        <w:t>Wijayati</w:t>
      </w:r>
      <w:proofErr w:type="spellEnd"/>
      <w:r w:rsidRPr="00666FFA">
        <w:rPr>
          <w:rFonts w:ascii="Arial" w:hAnsi="Arial" w:cs="Arial"/>
          <w:sz w:val="24"/>
          <w:szCs w:val="24"/>
        </w:rPr>
        <w:t>, H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6FFA">
        <w:rPr>
          <w:rFonts w:ascii="Arial" w:hAnsi="Arial" w:cs="Arial"/>
          <w:sz w:val="24"/>
          <w:szCs w:val="24"/>
        </w:rPr>
        <w:t>Pertanggungjawaban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Ahli Waris </w:t>
      </w:r>
      <w:proofErr w:type="spellStart"/>
      <w:r w:rsidRPr="00666FFA">
        <w:rPr>
          <w:rFonts w:ascii="Arial" w:hAnsi="Arial" w:cs="Arial"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sebagai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Pejabat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Umum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atas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Akta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Notaris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66FFA">
        <w:rPr>
          <w:rFonts w:ascii="Arial" w:hAnsi="Arial" w:cs="Arial"/>
          <w:sz w:val="24"/>
          <w:szCs w:val="24"/>
        </w:rPr>
        <w:t>Menimbulkan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Kerugian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66FFA">
        <w:rPr>
          <w:rFonts w:ascii="Arial" w:hAnsi="Arial" w:cs="Arial"/>
          <w:sz w:val="24"/>
          <w:szCs w:val="24"/>
        </w:rPr>
        <w:t>Pihak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66FFA">
        <w:rPr>
          <w:rFonts w:ascii="Arial" w:hAnsi="Arial" w:cs="Arial"/>
          <w:sz w:val="24"/>
          <w:szCs w:val="24"/>
        </w:rPr>
        <w:t>Lentera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Hukum, 5(2), 322-338.</w:t>
      </w:r>
      <w:r>
        <w:rPr>
          <w:rFonts w:ascii="Arial" w:hAnsi="Arial" w:cs="Arial"/>
          <w:sz w:val="24"/>
          <w:szCs w:val="24"/>
        </w:rPr>
        <w:t xml:space="preserve"> 2012.</w:t>
      </w:r>
    </w:p>
    <w:p w14:paraId="5EB57508" w14:textId="050F887F" w:rsidR="004E454E" w:rsidRPr="004E454E" w:rsidRDefault="004E454E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4E454E">
        <w:rPr>
          <w:rFonts w:ascii="Arial" w:hAnsi="Arial" w:cs="Arial"/>
          <w:sz w:val="24"/>
          <w:szCs w:val="24"/>
          <w:lang w:val="sv-SE"/>
        </w:rPr>
        <w:lastRenderedPageBreak/>
        <w:t xml:space="preserve">Irene Dwi Enggarwati, </w:t>
      </w:r>
      <w:r w:rsidRPr="004E454E">
        <w:rPr>
          <w:rFonts w:ascii="Arial" w:hAnsi="Arial" w:cs="Arial"/>
          <w:i/>
          <w:iCs/>
          <w:sz w:val="24"/>
          <w:szCs w:val="24"/>
          <w:lang w:val="sv-SE"/>
        </w:rPr>
        <w:t>Pertanggungjawaban Pidana Dan Perlindunga</w:t>
      </w:r>
      <w:r>
        <w:rPr>
          <w:rFonts w:ascii="Arial" w:hAnsi="Arial" w:cs="Arial"/>
          <w:i/>
          <w:iCs/>
          <w:sz w:val="24"/>
          <w:szCs w:val="24"/>
          <w:lang w:val="sv-SE"/>
        </w:rPr>
        <w:t xml:space="preserve">n Hukum Bagi Notaris Yang Diperiksa Oleh Penyidik Dalam Tindak Pidana Keterangan Palsu Pada Akta Otentik, </w:t>
      </w:r>
      <w:r>
        <w:rPr>
          <w:rFonts w:ascii="Arial" w:hAnsi="Arial" w:cs="Arial"/>
          <w:sz w:val="24"/>
          <w:szCs w:val="24"/>
          <w:lang w:val="sv-SE"/>
        </w:rPr>
        <w:t>Jurnal Hukum, Universitas Brawijaya, 2015.</w:t>
      </w:r>
    </w:p>
    <w:p w14:paraId="610E5BE5" w14:textId="629BDA26" w:rsidR="00D14CF5" w:rsidRPr="005328C5" w:rsidRDefault="00D14CF5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14CF5">
        <w:rPr>
          <w:rFonts w:ascii="Arial" w:hAnsi="Arial" w:cs="Arial"/>
          <w:sz w:val="24"/>
          <w:szCs w:val="24"/>
          <w:lang w:val="sv-SE"/>
        </w:rPr>
        <w:t xml:space="preserve">Hasbuddin Khalid and Andi Muhammad Aliffar Affan, ‘Efektivitas Direktorat Reserse Kriminal Khusus Unit Cyber Crime Kepolisian Daerah Sulawesi Selatan Terhadap Penindakan Penyebaran Berita Bohong’, </w:t>
      </w:r>
      <w:r w:rsidRPr="00D14CF5">
        <w:rPr>
          <w:rFonts w:ascii="Arial" w:hAnsi="Arial" w:cs="Arial"/>
          <w:i/>
          <w:sz w:val="24"/>
          <w:szCs w:val="24"/>
          <w:lang w:val="sv-SE"/>
        </w:rPr>
        <w:t>Journal of Lex Generalis (JLG)</w:t>
      </w:r>
      <w:r w:rsidRPr="00D14CF5">
        <w:rPr>
          <w:rFonts w:ascii="Arial" w:hAnsi="Arial" w:cs="Arial"/>
          <w:sz w:val="24"/>
          <w:szCs w:val="24"/>
          <w:lang w:val="sv-SE"/>
        </w:rPr>
        <w:t xml:space="preserve">, 3.7 (2022), 1220–28 </w:t>
      </w:r>
      <w:hyperlink r:id="rId9" w:history="1">
        <w:r w:rsidRPr="00D14CF5">
          <w:rPr>
            <w:rStyle w:val="Hyperlink"/>
            <w:rFonts w:ascii="Arial" w:hAnsi="Arial" w:cs="Arial"/>
            <w:sz w:val="24"/>
            <w:szCs w:val="24"/>
            <w:lang w:val="sv-SE"/>
          </w:rPr>
          <w:t>http://www.pasca-umi.ac.id/index.php/jlg/article/view/961/1429</w:t>
        </w:r>
      </w:hyperlink>
    </w:p>
    <w:p w14:paraId="5051FF67" w14:textId="7FCFF28F" w:rsidR="00073295" w:rsidRDefault="00073295" w:rsidP="00073295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Habib Adjie,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>Syarat Akta Otentik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, Majalah Renvoi, Nomor 3.39 Vol. IV, 2006. </w:t>
      </w:r>
    </w:p>
    <w:p w14:paraId="7181F6EA" w14:textId="134BD34B" w:rsidR="00666FFA" w:rsidRDefault="00666FFA" w:rsidP="00666FFA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666FFA">
        <w:rPr>
          <w:rFonts w:ascii="Arial" w:hAnsi="Arial" w:cs="Arial"/>
          <w:sz w:val="24"/>
          <w:szCs w:val="24"/>
        </w:rPr>
        <w:t>Irna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Dianis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Purba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6FFA">
        <w:rPr>
          <w:rFonts w:ascii="Arial" w:hAnsi="Arial" w:cs="Arial"/>
          <w:sz w:val="24"/>
          <w:szCs w:val="24"/>
        </w:rPr>
        <w:t>Penyidikan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Terhadap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Tindak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Pidana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Keterangan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Palsu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Dalam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Akta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FFA">
        <w:rPr>
          <w:rFonts w:ascii="Arial" w:hAnsi="Arial" w:cs="Arial"/>
          <w:sz w:val="24"/>
          <w:szCs w:val="24"/>
        </w:rPr>
        <w:t>Otentik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666FFA">
        <w:rPr>
          <w:rFonts w:ascii="Arial" w:hAnsi="Arial" w:cs="Arial"/>
          <w:sz w:val="24"/>
          <w:szCs w:val="24"/>
        </w:rPr>
        <w:t>Kepolisian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Resort Kota </w:t>
      </w:r>
      <w:proofErr w:type="spellStart"/>
      <w:r w:rsidRPr="00666FFA">
        <w:rPr>
          <w:rFonts w:ascii="Arial" w:hAnsi="Arial" w:cs="Arial"/>
          <w:sz w:val="24"/>
          <w:szCs w:val="24"/>
        </w:rPr>
        <w:t>Pekanbaru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, JOM </w:t>
      </w:r>
      <w:proofErr w:type="spellStart"/>
      <w:r w:rsidRPr="00666FFA">
        <w:rPr>
          <w:rFonts w:ascii="Arial" w:hAnsi="Arial" w:cs="Arial"/>
          <w:sz w:val="24"/>
          <w:szCs w:val="24"/>
        </w:rPr>
        <w:t>Fakultas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Hukum Volume IV </w:t>
      </w:r>
      <w:proofErr w:type="spellStart"/>
      <w:r w:rsidRPr="00666FFA">
        <w:rPr>
          <w:rFonts w:ascii="Arial" w:hAnsi="Arial" w:cs="Arial"/>
          <w:sz w:val="24"/>
          <w:szCs w:val="24"/>
        </w:rPr>
        <w:t>Nomor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666FFA">
        <w:rPr>
          <w:rFonts w:ascii="Arial" w:hAnsi="Arial" w:cs="Arial"/>
          <w:sz w:val="24"/>
          <w:szCs w:val="24"/>
        </w:rPr>
        <w:t>Februari</w:t>
      </w:r>
      <w:proofErr w:type="spellEnd"/>
      <w:r w:rsidRPr="00666FFA">
        <w:rPr>
          <w:rFonts w:ascii="Arial" w:hAnsi="Arial" w:cs="Arial"/>
          <w:sz w:val="24"/>
          <w:szCs w:val="24"/>
        </w:rPr>
        <w:t xml:space="preserve"> 2017.</w:t>
      </w:r>
    </w:p>
    <w:p w14:paraId="30071466" w14:textId="626EAF83" w:rsidR="00D14CF5" w:rsidRDefault="00D14CF5" w:rsidP="00073295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14CF5">
        <w:rPr>
          <w:rFonts w:ascii="Arial" w:hAnsi="Arial" w:cs="Arial"/>
          <w:sz w:val="24"/>
          <w:szCs w:val="24"/>
          <w:lang w:val="sv-SE"/>
        </w:rPr>
        <w:t xml:space="preserve">Kurnia Kurnia, Mulyati Pawennei, and A Istiqlal Assaad, ‘Efektifvitas Fungsi Penyidik Dalam Mengungkapkan Tindak Pidana Pembunuhan Berencana: Studi Kasus Polres Enrekang’, </w:t>
      </w:r>
      <w:r w:rsidRPr="00D14CF5">
        <w:rPr>
          <w:rFonts w:ascii="Arial" w:hAnsi="Arial" w:cs="Arial"/>
          <w:i/>
          <w:sz w:val="24"/>
          <w:szCs w:val="24"/>
          <w:lang w:val="sv-SE"/>
        </w:rPr>
        <w:t>Journal of Lex Generalis (JLG)</w:t>
      </w:r>
      <w:r w:rsidRPr="00D14CF5">
        <w:rPr>
          <w:rFonts w:ascii="Arial" w:hAnsi="Arial" w:cs="Arial"/>
          <w:sz w:val="24"/>
          <w:szCs w:val="24"/>
          <w:lang w:val="sv-SE"/>
        </w:rPr>
        <w:t xml:space="preserve">, 4.2 (2023), 267–77 </w:t>
      </w:r>
      <w:hyperlink r:id="rId10" w:history="1">
        <w:r w:rsidRPr="00D14CF5">
          <w:rPr>
            <w:rStyle w:val="Hyperlink"/>
            <w:rFonts w:ascii="Arial" w:hAnsi="Arial" w:cs="Arial"/>
            <w:sz w:val="24"/>
            <w:szCs w:val="24"/>
            <w:lang w:val="sv-SE"/>
          </w:rPr>
          <w:t>http://pasca-umi.ac.id/index.php/jlg/article/view/1323/1514</w:t>
        </w:r>
      </w:hyperlink>
    </w:p>
    <w:p w14:paraId="34643039" w14:textId="0D0720A7" w:rsidR="00D14CF5" w:rsidRDefault="00D14CF5" w:rsidP="00073295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D14CF5">
        <w:rPr>
          <w:rFonts w:ascii="Arial" w:hAnsi="Arial" w:cs="Arial"/>
          <w:sz w:val="24"/>
          <w:szCs w:val="24"/>
          <w:lang w:val="sv-SE"/>
        </w:rPr>
        <w:t xml:space="preserve">M Yusuf Rahman, Mulyati Pawennei, and M Kamal Hidjaz, ‘Efektivitas Penegakan Hukum Pidana Terhadap Parkir Ilegal Di Daerah Wisata Tanjung Bira Kabupaten Bulukumba’, </w:t>
      </w:r>
      <w:r w:rsidRPr="00D14CF5">
        <w:rPr>
          <w:rFonts w:ascii="Arial" w:hAnsi="Arial" w:cs="Arial"/>
          <w:i/>
          <w:sz w:val="24"/>
          <w:szCs w:val="24"/>
          <w:lang w:val="sv-SE"/>
        </w:rPr>
        <w:t xml:space="preserve">Journal of Lex Generalis </w:t>
      </w:r>
      <w:r w:rsidRPr="00D14CF5">
        <w:rPr>
          <w:rFonts w:ascii="Arial" w:hAnsi="Arial" w:cs="Arial"/>
          <w:i/>
          <w:sz w:val="24"/>
          <w:szCs w:val="24"/>
          <w:lang w:val="sv-SE"/>
        </w:rPr>
        <w:lastRenderedPageBreak/>
        <w:t>(JLG)</w:t>
      </w:r>
      <w:r w:rsidRPr="00D14CF5">
        <w:rPr>
          <w:rFonts w:ascii="Arial" w:hAnsi="Arial" w:cs="Arial"/>
          <w:sz w:val="24"/>
          <w:szCs w:val="24"/>
          <w:lang w:val="sv-SE"/>
        </w:rPr>
        <w:t xml:space="preserve">, 3.9 (2022), 1482–95 </w:t>
      </w:r>
      <w:hyperlink r:id="rId11" w:history="1">
        <w:r w:rsidRPr="00D14CF5">
          <w:rPr>
            <w:rStyle w:val="Hyperlink"/>
            <w:rFonts w:ascii="Arial" w:hAnsi="Arial" w:cs="Arial"/>
            <w:sz w:val="24"/>
            <w:szCs w:val="24"/>
            <w:lang w:val="sv-SE"/>
          </w:rPr>
          <w:t>http://www.pasca-umi.ac.id/index.php/jlg/article/view/1080/1225</w:t>
        </w:r>
      </w:hyperlink>
    </w:p>
    <w:p w14:paraId="1E5BEBF6" w14:textId="26EE3860" w:rsidR="00DA6929" w:rsidRPr="005328C5" w:rsidRDefault="00DA6929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Muhammad,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Sanksi Pidana Terhadap Notaris Yang Melakukan Tindak Pidana Pemalsuan Akta Otentik (Studi Kasus Dalam Putusan Pengadilan Negeri Lhokseumawe). </w:t>
      </w:r>
      <w:r w:rsidRPr="005328C5">
        <w:rPr>
          <w:rFonts w:ascii="Arial" w:hAnsi="Arial" w:cs="Arial"/>
          <w:sz w:val="24"/>
          <w:szCs w:val="24"/>
          <w:lang w:val="sv-SE"/>
        </w:rPr>
        <w:t>Fakultas Hukum, Universitas Muhammadyah Surakarta, 2018.</w:t>
      </w:r>
    </w:p>
    <w:p w14:paraId="7CD9FDF8" w14:textId="13D94B1E" w:rsidR="006444B0" w:rsidRPr="005328C5" w:rsidRDefault="00C94EB1" w:rsidP="006444B0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Ma’ruf, U, Wijaya, Tinjauan Hukum Kedudukan dan Fungsi Notaris Sebagai Pejabat Umum dalam Membuat Akta Otentik”, Volume II No. 3, September – Desember 2015, 301, 2015.</w:t>
      </w:r>
    </w:p>
    <w:p w14:paraId="33EF5E0F" w14:textId="30BDD0F7" w:rsidR="00813C71" w:rsidRDefault="00813C71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Muh. Yusuf Syahruddin,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Tinjauan Yuridis Terhadap Turut Serta Dalam Tindak Pidana Menyuruh Menempatkan Keterangan Palsu Ke dalam Akta Otentik, </w:t>
      </w:r>
      <w:r w:rsidRPr="005328C5">
        <w:rPr>
          <w:rFonts w:ascii="Arial" w:hAnsi="Arial" w:cs="Arial"/>
          <w:sz w:val="24"/>
          <w:szCs w:val="24"/>
          <w:lang w:val="sv-SE"/>
        </w:rPr>
        <w:t>Tesis, Universitas Hasanuddin, 2017.</w:t>
      </w:r>
    </w:p>
    <w:p w14:paraId="7D06738F" w14:textId="24C4933E" w:rsidR="002166BC" w:rsidRPr="005328C5" w:rsidRDefault="002166BC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Ni Made Lalita,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Akibat Hukum Serta Sanski Pemalsuan yang Dilakukan Notaris Kepada Penghadap Ketika Pembuatan Akta Otentik, </w:t>
      </w:r>
      <w:r w:rsidRPr="005328C5">
        <w:rPr>
          <w:rFonts w:ascii="Arial" w:hAnsi="Arial" w:cs="Arial"/>
          <w:sz w:val="24"/>
          <w:szCs w:val="24"/>
          <w:lang w:val="sv-SE"/>
        </w:rPr>
        <w:t>Jurnal Kenotariatan, Volume 06, 2021.</w:t>
      </w:r>
    </w:p>
    <w:p w14:paraId="245173E9" w14:textId="6BB9896B" w:rsidR="00C94EB1" w:rsidRDefault="00C94EB1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Sanjaya, I. M. D., Widiati, I. A. P., &amp; Astiti, N. K. S, Tanggung Jawab Notaris terhadap Pembuatan Akta Otentik yang Didasari Surat Palsu. Jurnal Konstruksi Hukum, 1(2), 300–304, 2020.</w:t>
      </w:r>
    </w:p>
    <w:p w14:paraId="31FED6CF" w14:textId="1A9F546E" w:rsidR="00EC2F4D" w:rsidRPr="005328C5" w:rsidRDefault="00EC2F4D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EC2F4D">
        <w:rPr>
          <w:rFonts w:ascii="Arial" w:hAnsi="Arial" w:cs="Arial"/>
          <w:sz w:val="24"/>
          <w:szCs w:val="24"/>
          <w:lang w:val="sv-SE"/>
        </w:rPr>
        <w:t xml:space="preserve">Rasmi Adhelia and Kamri Ahmad, ‘Tanggungjawab Kepolisian Dalam Penanganan, Keamanan, Dan Ketertiban Masyarakat Di Kota </w:t>
      </w:r>
      <w:r w:rsidRPr="00EC2F4D">
        <w:rPr>
          <w:rFonts w:ascii="Arial" w:hAnsi="Arial" w:cs="Arial"/>
          <w:sz w:val="24"/>
          <w:szCs w:val="24"/>
          <w:lang w:val="sv-SE"/>
        </w:rPr>
        <w:lastRenderedPageBreak/>
        <w:t xml:space="preserve">Makassar’, </w:t>
      </w:r>
      <w:r w:rsidRPr="00EC2F4D">
        <w:rPr>
          <w:rFonts w:ascii="Arial" w:hAnsi="Arial" w:cs="Arial"/>
          <w:i/>
          <w:sz w:val="24"/>
          <w:szCs w:val="24"/>
          <w:lang w:val="sv-SE"/>
        </w:rPr>
        <w:t>Journal of Lex Generalis (JLG)</w:t>
      </w:r>
      <w:r w:rsidRPr="00EC2F4D">
        <w:rPr>
          <w:rFonts w:ascii="Arial" w:hAnsi="Arial" w:cs="Arial"/>
          <w:sz w:val="24"/>
          <w:szCs w:val="24"/>
          <w:lang w:val="sv-SE"/>
        </w:rPr>
        <w:t xml:space="preserve">, 2.1 (2021), 230–41 </w:t>
      </w:r>
      <w:hyperlink r:id="rId12" w:history="1">
        <w:r w:rsidRPr="00EC2F4D">
          <w:rPr>
            <w:rStyle w:val="Hyperlink"/>
            <w:rFonts w:ascii="Arial" w:hAnsi="Arial" w:cs="Arial"/>
            <w:sz w:val="24"/>
            <w:szCs w:val="24"/>
            <w:lang w:val="sv-SE"/>
          </w:rPr>
          <w:t>http://pasca-umi.ac.id/index.php/jlg/article/view/322/358</w:t>
        </w:r>
      </w:hyperlink>
    </w:p>
    <w:p w14:paraId="74820464" w14:textId="03FF9B25" w:rsidR="006444B0" w:rsidRPr="005328C5" w:rsidRDefault="00836C1E" w:rsidP="00D14CF5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Subiyantana,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Pertanggungjawaban Pidana Terhadap Notaris Yang Membuat Keterangan Palsu Dalam Akta Otentik, </w:t>
      </w:r>
      <w:r w:rsidRPr="005328C5">
        <w:rPr>
          <w:rFonts w:ascii="Arial" w:hAnsi="Arial" w:cs="Arial"/>
          <w:sz w:val="24"/>
          <w:szCs w:val="24"/>
          <w:lang w:val="sv-SE"/>
        </w:rPr>
        <w:t xml:space="preserve">Universitas Narotama, </w:t>
      </w:r>
    </w:p>
    <w:p w14:paraId="0BC4F298" w14:textId="1A7AB1E6" w:rsidR="00813C71" w:rsidRPr="005328C5" w:rsidRDefault="00813C71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Themis Simaremare,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Tindak Pidana Menyuruh Memasukkan Keterangan Palsu Dalam Akta Otentik, </w:t>
      </w:r>
      <w:r w:rsidRPr="005328C5">
        <w:rPr>
          <w:rFonts w:ascii="Arial" w:hAnsi="Arial" w:cs="Arial"/>
          <w:sz w:val="24"/>
          <w:szCs w:val="24"/>
          <w:lang w:val="sv-SE"/>
        </w:rPr>
        <w:t>Usu Law Journal, Volume 3, No. 3, 2015.</w:t>
      </w:r>
    </w:p>
    <w:p w14:paraId="70079088" w14:textId="2BBC18BE" w:rsidR="00813C71" w:rsidRDefault="00813C71" w:rsidP="00C82B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 xml:space="preserve">Wisnu Herbi, </w:t>
      </w:r>
      <w:r w:rsidRPr="005328C5">
        <w:rPr>
          <w:rFonts w:ascii="Arial" w:hAnsi="Arial" w:cs="Arial"/>
          <w:i/>
          <w:iCs/>
          <w:sz w:val="24"/>
          <w:szCs w:val="24"/>
          <w:lang w:val="sv-SE"/>
        </w:rPr>
        <w:t xml:space="preserve">Tindak Pidana Pemalsuan Akta Otentik Yang Turut Serta Dilakukan Oleh Notaris, </w:t>
      </w:r>
      <w:r w:rsidRPr="005328C5">
        <w:rPr>
          <w:rFonts w:ascii="Arial" w:hAnsi="Arial" w:cs="Arial"/>
          <w:sz w:val="24"/>
          <w:szCs w:val="24"/>
          <w:lang w:val="sv-SE"/>
        </w:rPr>
        <w:t>Tesis, Universitas Narotama, 2016.</w:t>
      </w:r>
    </w:p>
    <w:p w14:paraId="1DE8838E" w14:textId="71899D87" w:rsidR="00211315" w:rsidRPr="005328C5" w:rsidRDefault="00211315" w:rsidP="009008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  <w:r w:rsidRPr="005328C5">
        <w:rPr>
          <w:rFonts w:ascii="Arial" w:hAnsi="Arial" w:cs="Arial"/>
          <w:b/>
          <w:bCs/>
          <w:sz w:val="24"/>
          <w:szCs w:val="24"/>
          <w:lang w:val="sv-SE"/>
        </w:rPr>
        <w:t>PERUNDANG-UNDANGAN:</w:t>
      </w:r>
    </w:p>
    <w:p w14:paraId="5263DF6B" w14:textId="2B60DFA6" w:rsidR="00467F3B" w:rsidRDefault="007F540A" w:rsidP="00DB21F8">
      <w:pPr>
        <w:tabs>
          <w:tab w:val="left" w:pos="1170"/>
        </w:tabs>
        <w:spacing w:line="24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Undang-Undand Dasar Negara Republik Indonesia Tahun 1945</w:t>
      </w:r>
      <w:r w:rsidR="00DB21F8" w:rsidRPr="005328C5">
        <w:rPr>
          <w:rFonts w:ascii="Arial" w:hAnsi="Arial" w:cs="Arial"/>
          <w:sz w:val="24"/>
          <w:szCs w:val="24"/>
          <w:lang w:val="sv-SE"/>
        </w:rPr>
        <w:t>,</w:t>
      </w:r>
    </w:p>
    <w:p w14:paraId="47C83474" w14:textId="259E1C45" w:rsidR="00AF4402" w:rsidRPr="00182CBB" w:rsidRDefault="00AF4402" w:rsidP="00AF4402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182CBB">
        <w:rPr>
          <w:rFonts w:ascii="Arial" w:hAnsi="Arial" w:cs="Arial"/>
          <w:sz w:val="24"/>
          <w:szCs w:val="24"/>
          <w:lang w:val="sv-SE"/>
        </w:rPr>
        <w:t>Undang-Undang Republik Indonesia Nomor 2 Tahun 2014 Tentang Perubahan Atas Undang-Undang Nomor 30 Tahun 2004 Tentang Jabatan Notaris,</w:t>
      </w:r>
    </w:p>
    <w:p w14:paraId="476D2B12" w14:textId="3AC823BB" w:rsidR="003171A9" w:rsidRPr="005328C5" w:rsidRDefault="00DB21F8" w:rsidP="00FC2368">
      <w:pPr>
        <w:tabs>
          <w:tab w:val="left" w:pos="1170"/>
        </w:tabs>
        <w:spacing w:line="24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Undang-Undang Nomor 1 Tahun 1946 Tentang</w:t>
      </w:r>
      <w:r w:rsidR="003171A9" w:rsidRPr="005328C5">
        <w:rPr>
          <w:rFonts w:ascii="Arial" w:hAnsi="Arial" w:cs="Arial"/>
          <w:sz w:val="24"/>
          <w:szCs w:val="24"/>
          <w:lang w:val="sv-SE"/>
        </w:rPr>
        <w:t xml:space="preserve"> Hukum Pidana</w:t>
      </w:r>
      <w:r w:rsidR="00467F3B" w:rsidRPr="005328C5">
        <w:rPr>
          <w:rFonts w:ascii="Arial" w:hAnsi="Arial" w:cs="Arial"/>
          <w:sz w:val="24"/>
          <w:szCs w:val="24"/>
          <w:lang w:val="sv-SE"/>
        </w:rPr>
        <w:t xml:space="preserve"> (KUHP),</w:t>
      </w:r>
    </w:p>
    <w:p w14:paraId="7A77158F" w14:textId="205CCB9F" w:rsidR="003171A9" w:rsidRPr="005328C5" w:rsidRDefault="003171A9" w:rsidP="00FC2368">
      <w:pPr>
        <w:tabs>
          <w:tab w:val="left" w:pos="1170"/>
        </w:tabs>
        <w:spacing w:line="24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5328C5">
        <w:rPr>
          <w:rFonts w:ascii="Arial" w:hAnsi="Arial" w:cs="Arial"/>
          <w:sz w:val="24"/>
          <w:szCs w:val="24"/>
          <w:lang w:val="sv-SE"/>
        </w:rPr>
        <w:t>Kitab U</w:t>
      </w:r>
      <w:r w:rsidR="007F540A" w:rsidRPr="005328C5">
        <w:rPr>
          <w:rFonts w:ascii="Arial" w:hAnsi="Arial" w:cs="Arial"/>
          <w:sz w:val="24"/>
          <w:szCs w:val="24"/>
          <w:lang w:val="sv-SE"/>
        </w:rPr>
        <w:t>ndang-Undang Hukum Acara Pidana</w:t>
      </w:r>
      <w:r w:rsidR="00467F3B" w:rsidRPr="005328C5">
        <w:rPr>
          <w:rFonts w:ascii="Arial" w:hAnsi="Arial" w:cs="Arial"/>
          <w:sz w:val="24"/>
          <w:szCs w:val="24"/>
          <w:lang w:val="sv-SE"/>
        </w:rPr>
        <w:t xml:space="preserve"> (KUHAP).</w:t>
      </w:r>
    </w:p>
    <w:p w14:paraId="018D483E" w14:textId="77777777" w:rsidR="00211315" w:rsidRPr="005328C5" w:rsidRDefault="00211315" w:rsidP="009008C6">
      <w:pPr>
        <w:tabs>
          <w:tab w:val="left" w:pos="1170"/>
        </w:tabs>
        <w:spacing w:line="48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</w:p>
    <w:sectPr w:rsidR="00211315" w:rsidRPr="005328C5" w:rsidSect="00E2593A">
      <w:footerReference w:type="default" r:id="rId13"/>
      <w:pgSz w:w="12240" w:h="15840"/>
      <w:pgMar w:top="1701" w:right="1701" w:bottom="1701" w:left="226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5AE" w14:textId="77777777" w:rsidR="004B683A" w:rsidRDefault="004B683A">
      <w:pPr>
        <w:spacing w:after="0" w:line="240" w:lineRule="auto"/>
      </w:pPr>
      <w:r>
        <w:separator/>
      </w:r>
    </w:p>
  </w:endnote>
  <w:endnote w:type="continuationSeparator" w:id="0">
    <w:p w14:paraId="54C3D2AC" w14:textId="77777777" w:rsidR="004B683A" w:rsidRDefault="004B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8742" w14:textId="77777777" w:rsidR="00884F62" w:rsidRDefault="00884F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793">
      <w:rPr>
        <w:noProof/>
      </w:rPr>
      <w:t>38</w:t>
    </w:r>
    <w:r>
      <w:rPr>
        <w:noProof/>
      </w:rPr>
      <w:fldChar w:fldCharType="end"/>
    </w:r>
  </w:p>
  <w:p w14:paraId="2931A620" w14:textId="77777777" w:rsidR="00884F62" w:rsidRDefault="00884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B9BB" w14:textId="77777777" w:rsidR="004B683A" w:rsidRDefault="004B683A">
      <w:pPr>
        <w:spacing w:after="0" w:line="240" w:lineRule="auto"/>
      </w:pPr>
      <w:r>
        <w:separator/>
      </w:r>
    </w:p>
  </w:footnote>
  <w:footnote w:type="continuationSeparator" w:id="0">
    <w:p w14:paraId="14BF4A66" w14:textId="77777777" w:rsidR="004B683A" w:rsidRDefault="004B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1F7"/>
    <w:multiLevelType w:val="hybridMultilevel"/>
    <w:tmpl w:val="BE149172"/>
    <w:lvl w:ilvl="0" w:tplc="A9603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E14"/>
    <w:multiLevelType w:val="hybridMultilevel"/>
    <w:tmpl w:val="E5826BDA"/>
    <w:lvl w:ilvl="0" w:tplc="6D36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F0DD6"/>
    <w:multiLevelType w:val="hybridMultilevel"/>
    <w:tmpl w:val="1A082744"/>
    <w:lvl w:ilvl="0" w:tplc="D2942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B54BA"/>
    <w:multiLevelType w:val="hybridMultilevel"/>
    <w:tmpl w:val="7A5E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0471"/>
    <w:multiLevelType w:val="hybridMultilevel"/>
    <w:tmpl w:val="2606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0F65"/>
    <w:multiLevelType w:val="hybridMultilevel"/>
    <w:tmpl w:val="519AF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3FB6"/>
    <w:multiLevelType w:val="hybridMultilevel"/>
    <w:tmpl w:val="D19A7764"/>
    <w:lvl w:ilvl="0" w:tplc="AE428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068D7"/>
    <w:multiLevelType w:val="hybridMultilevel"/>
    <w:tmpl w:val="6D5C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068B9"/>
    <w:multiLevelType w:val="hybridMultilevel"/>
    <w:tmpl w:val="C73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40F16"/>
    <w:multiLevelType w:val="hybridMultilevel"/>
    <w:tmpl w:val="319C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5333"/>
    <w:multiLevelType w:val="hybridMultilevel"/>
    <w:tmpl w:val="AAB8D288"/>
    <w:lvl w:ilvl="0" w:tplc="460A8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1750B8"/>
    <w:multiLevelType w:val="hybridMultilevel"/>
    <w:tmpl w:val="29B68C9C"/>
    <w:lvl w:ilvl="0" w:tplc="B31A9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F7627"/>
    <w:multiLevelType w:val="hybridMultilevel"/>
    <w:tmpl w:val="1D14E914"/>
    <w:lvl w:ilvl="0" w:tplc="7DF0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970B6"/>
    <w:multiLevelType w:val="hybridMultilevel"/>
    <w:tmpl w:val="B4F6B888"/>
    <w:lvl w:ilvl="0" w:tplc="90FC7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9404C"/>
    <w:multiLevelType w:val="hybridMultilevel"/>
    <w:tmpl w:val="751C41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82C66"/>
    <w:multiLevelType w:val="hybridMultilevel"/>
    <w:tmpl w:val="33D0088A"/>
    <w:lvl w:ilvl="0" w:tplc="EC9C9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86F4A"/>
    <w:multiLevelType w:val="hybridMultilevel"/>
    <w:tmpl w:val="FDFEB926"/>
    <w:lvl w:ilvl="0" w:tplc="3C8E96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73FCB"/>
    <w:multiLevelType w:val="hybridMultilevel"/>
    <w:tmpl w:val="2092D4D6"/>
    <w:lvl w:ilvl="0" w:tplc="53F6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84F45"/>
    <w:multiLevelType w:val="hybridMultilevel"/>
    <w:tmpl w:val="C6B0E8BA"/>
    <w:lvl w:ilvl="0" w:tplc="B134B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F3A18"/>
    <w:multiLevelType w:val="hybridMultilevel"/>
    <w:tmpl w:val="72405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98534F"/>
    <w:multiLevelType w:val="hybridMultilevel"/>
    <w:tmpl w:val="6B1A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E99"/>
    <w:multiLevelType w:val="hybridMultilevel"/>
    <w:tmpl w:val="5ECAC4A6"/>
    <w:lvl w:ilvl="0" w:tplc="A93A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D92E33"/>
    <w:multiLevelType w:val="hybridMultilevel"/>
    <w:tmpl w:val="4A145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1A57"/>
    <w:multiLevelType w:val="hybridMultilevel"/>
    <w:tmpl w:val="1A602DDE"/>
    <w:lvl w:ilvl="0" w:tplc="19F2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76724"/>
    <w:multiLevelType w:val="hybridMultilevel"/>
    <w:tmpl w:val="BA7005C0"/>
    <w:lvl w:ilvl="0" w:tplc="481CE9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69D9"/>
    <w:multiLevelType w:val="hybridMultilevel"/>
    <w:tmpl w:val="4330D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D3DC5"/>
    <w:multiLevelType w:val="hybridMultilevel"/>
    <w:tmpl w:val="42B20EBA"/>
    <w:lvl w:ilvl="0" w:tplc="7BA6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9549E"/>
    <w:multiLevelType w:val="hybridMultilevel"/>
    <w:tmpl w:val="F9B8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1198"/>
    <w:multiLevelType w:val="hybridMultilevel"/>
    <w:tmpl w:val="D542BFA8"/>
    <w:lvl w:ilvl="0" w:tplc="866E9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73AC4"/>
    <w:multiLevelType w:val="hybridMultilevel"/>
    <w:tmpl w:val="751C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73897"/>
    <w:multiLevelType w:val="hybridMultilevel"/>
    <w:tmpl w:val="534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61B8"/>
    <w:multiLevelType w:val="hybridMultilevel"/>
    <w:tmpl w:val="27E29008"/>
    <w:lvl w:ilvl="0" w:tplc="3076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43085"/>
    <w:multiLevelType w:val="hybridMultilevel"/>
    <w:tmpl w:val="49F2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7AB"/>
    <w:multiLevelType w:val="hybridMultilevel"/>
    <w:tmpl w:val="B3E84E88"/>
    <w:lvl w:ilvl="0" w:tplc="63447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D64B0"/>
    <w:multiLevelType w:val="hybridMultilevel"/>
    <w:tmpl w:val="7A72DC9E"/>
    <w:lvl w:ilvl="0" w:tplc="F13E8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531F32"/>
    <w:multiLevelType w:val="hybridMultilevel"/>
    <w:tmpl w:val="9D1CAFB6"/>
    <w:lvl w:ilvl="0" w:tplc="170EBB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85C"/>
    <w:multiLevelType w:val="hybridMultilevel"/>
    <w:tmpl w:val="7604EE02"/>
    <w:lvl w:ilvl="0" w:tplc="FB187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315A53"/>
    <w:multiLevelType w:val="hybridMultilevel"/>
    <w:tmpl w:val="9992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515D2"/>
    <w:multiLevelType w:val="hybridMultilevel"/>
    <w:tmpl w:val="1618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9050">
    <w:abstractNumId w:val="16"/>
  </w:num>
  <w:num w:numId="2" w16cid:durableId="1512989907">
    <w:abstractNumId w:val="31"/>
  </w:num>
  <w:num w:numId="3" w16cid:durableId="2139448758">
    <w:abstractNumId w:val="21"/>
  </w:num>
  <w:num w:numId="4" w16cid:durableId="271933842">
    <w:abstractNumId w:val="34"/>
  </w:num>
  <w:num w:numId="5" w16cid:durableId="1741714554">
    <w:abstractNumId w:val="24"/>
  </w:num>
  <w:num w:numId="6" w16cid:durableId="1793674268">
    <w:abstractNumId w:val="35"/>
  </w:num>
  <w:num w:numId="7" w16cid:durableId="1130824901">
    <w:abstractNumId w:val="29"/>
  </w:num>
  <w:num w:numId="8" w16cid:durableId="534735387">
    <w:abstractNumId w:val="0"/>
  </w:num>
  <w:num w:numId="9" w16cid:durableId="599025460">
    <w:abstractNumId w:val="8"/>
  </w:num>
  <w:num w:numId="10" w16cid:durableId="316494275">
    <w:abstractNumId w:val="22"/>
  </w:num>
  <w:num w:numId="11" w16cid:durableId="98724194">
    <w:abstractNumId w:val="30"/>
  </w:num>
  <w:num w:numId="12" w16cid:durableId="2042898906">
    <w:abstractNumId w:val="28"/>
  </w:num>
  <w:num w:numId="13" w16cid:durableId="946737253">
    <w:abstractNumId w:val="7"/>
  </w:num>
  <w:num w:numId="14" w16cid:durableId="177892614">
    <w:abstractNumId w:val="18"/>
  </w:num>
  <w:num w:numId="15" w16cid:durableId="205870779">
    <w:abstractNumId w:val="23"/>
  </w:num>
  <w:num w:numId="16" w16cid:durableId="192232730">
    <w:abstractNumId w:val="13"/>
  </w:num>
  <w:num w:numId="17" w16cid:durableId="86007334">
    <w:abstractNumId w:val="9"/>
  </w:num>
  <w:num w:numId="18" w16cid:durableId="1457066066">
    <w:abstractNumId w:val="11"/>
  </w:num>
  <w:num w:numId="19" w16cid:durableId="1251424068">
    <w:abstractNumId w:val="2"/>
  </w:num>
  <w:num w:numId="20" w16cid:durableId="730689819">
    <w:abstractNumId w:val="6"/>
  </w:num>
  <w:num w:numId="21" w16cid:durableId="15009054">
    <w:abstractNumId w:val="15"/>
  </w:num>
  <w:num w:numId="22" w16cid:durableId="1942105393">
    <w:abstractNumId w:val="27"/>
  </w:num>
  <w:num w:numId="23" w16cid:durableId="235405708">
    <w:abstractNumId w:val="4"/>
  </w:num>
  <w:num w:numId="24" w16cid:durableId="529345649">
    <w:abstractNumId w:val="10"/>
  </w:num>
  <w:num w:numId="25" w16cid:durableId="1837960761">
    <w:abstractNumId w:val="19"/>
  </w:num>
  <w:num w:numId="26" w16cid:durableId="1694766104">
    <w:abstractNumId w:val="20"/>
  </w:num>
  <w:num w:numId="27" w16cid:durableId="478376640">
    <w:abstractNumId w:val="3"/>
  </w:num>
  <w:num w:numId="28" w16cid:durableId="2105030539">
    <w:abstractNumId w:val="17"/>
  </w:num>
  <w:num w:numId="29" w16cid:durableId="32464132">
    <w:abstractNumId w:val="25"/>
  </w:num>
  <w:num w:numId="30" w16cid:durableId="1060979484">
    <w:abstractNumId w:val="26"/>
  </w:num>
  <w:num w:numId="31" w16cid:durableId="333995085">
    <w:abstractNumId w:val="12"/>
  </w:num>
  <w:num w:numId="32" w16cid:durableId="538712980">
    <w:abstractNumId w:val="33"/>
  </w:num>
  <w:num w:numId="33" w16cid:durableId="475532836">
    <w:abstractNumId w:val="5"/>
  </w:num>
  <w:num w:numId="34" w16cid:durableId="837575468">
    <w:abstractNumId w:val="37"/>
  </w:num>
  <w:num w:numId="35" w16cid:durableId="1469516798">
    <w:abstractNumId w:val="1"/>
  </w:num>
  <w:num w:numId="36" w16cid:durableId="1347369697">
    <w:abstractNumId w:val="38"/>
  </w:num>
  <w:num w:numId="37" w16cid:durableId="654257304">
    <w:abstractNumId w:val="36"/>
  </w:num>
  <w:num w:numId="38" w16cid:durableId="451485955">
    <w:abstractNumId w:val="32"/>
  </w:num>
  <w:num w:numId="39" w16cid:durableId="179170441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4"/>
    <w:rsid w:val="00004C87"/>
    <w:rsid w:val="00010DF1"/>
    <w:rsid w:val="00026BBA"/>
    <w:rsid w:val="000301BC"/>
    <w:rsid w:val="00030699"/>
    <w:rsid w:val="0004213A"/>
    <w:rsid w:val="0004797F"/>
    <w:rsid w:val="000502BC"/>
    <w:rsid w:val="00056B4A"/>
    <w:rsid w:val="00067074"/>
    <w:rsid w:val="00072742"/>
    <w:rsid w:val="00073295"/>
    <w:rsid w:val="00074018"/>
    <w:rsid w:val="00076A62"/>
    <w:rsid w:val="00084588"/>
    <w:rsid w:val="0009469E"/>
    <w:rsid w:val="000A7BB8"/>
    <w:rsid w:val="000B17F5"/>
    <w:rsid w:val="000C4A36"/>
    <w:rsid w:val="000C4E6A"/>
    <w:rsid w:val="000C70D8"/>
    <w:rsid w:val="000E3899"/>
    <w:rsid w:val="000F5A54"/>
    <w:rsid w:val="00103BFE"/>
    <w:rsid w:val="00113DA8"/>
    <w:rsid w:val="001226B0"/>
    <w:rsid w:val="00130BEF"/>
    <w:rsid w:val="0014068B"/>
    <w:rsid w:val="00143C79"/>
    <w:rsid w:val="00161EFF"/>
    <w:rsid w:val="00162B1F"/>
    <w:rsid w:val="001638C1"/>
    <w:rsid w:val="00164632"/>
    <w:rsid w:val="00173F4D"/>
    <w:rsid w:val="0017482D"/>
    <w:rsid w:val="00177ACC"/>
    <w:rsid w:val="00181EAA"/>
    <w:rsid w:val="00182CBB"/>
    <w:rsid w:val="001838DF"/>
    <w:rsid w:val="00196600"/>
    <w:rsid w:val="001B49E5"/>
    <w:rsid w:val="001B7644"/>
    <w:rsid w:val="001C5E5A"/>
    <w:rsid w:val="001C6476"/>
    <w:rsid w:val="001D1419"/>
    <w:rsid w:val="001D1FC7"/>
    <w:rsid w:val="001E20E0"/>
    <w:rsid w:val="001E4641"/>
    <w:rsid w:val="001E6FB7"/>
    <w:rsid w:val="001F0926"/>
    <w:rsid w:val="001F3E4E"/>
    <w:rsid w:val="001F77F9"/>
    <w:rsid w:val="00202C37"/>
    <w:rsid w:val="00204816"/>
    <w:rsid w:val="002061E7"/>
    <w:rsid w:val="00211315"/>
    <w:rsid w:val="0021174A"/>
    <w:rsid w:val="002166BC"/>
    <w:rsid w:val="00234926"/>
    <w:rsid w:val="00243290"/>
    <w:rsid w:val="002516BD"/>
    <w:rsid w:val="00256EC9"/>
    <w:rsid w:val="00260BD7"/>
    <w:rsid w:val="00260FE0"/>
    <w:rsid w:val="00271358"/>
    <w:rsid w:val="002824C1"/>
    <w:rsid w:val="002878A9"/>
    <w:rsid w:val="00293BA3"/>
    <w:rsid w:val="00293DB7"/>
    <w:rsid w:val="00293FA1"/>
    <w:rsid w:val="00297666"/>
    <w:rsid w:val="002A0DFD"/>
    <w:rsid w:val="002A25CF"/>
    <w:rsid w:val="002A49C1"/>
    <w:rsid w:val="002A5BA6"/>
    <w:rsid w:val="002D0D8C"/>
    <w:rsid w:val="002D1C4F"/>
    <w:rsid w:val="002E1730"/>
    <w:rsid w:val="002E447A"/>
    <w:rsid w:val="002E722C"/>
    <w:rsid w:val="002F1CE8"/>
    <w:rsid w:val="002F4009"/>
    <w:rsid w:val="002F589B"/>
    <w:rsid w:val="002F657B"/>
    <w:rsid w:val="002F7751"/>
    <w:rsid w:val="00302D7A"/>
    <w:rsid w:val="00305EF9"/>
    <w:rsid w:val="00310B3F"/>
    <w:rsid w:val="0031116C"/>
    <w:rsid w:val="003128A5"/>
    <w:rsid w:val="003171A9"/>
    <w:rsid w:val="0031749A"/>
    <w:rsid w:val="00324744"/>
    <w:rsid w:val="00326EC5"/>
    <w:rsid w:val="00342196"/>
    <w:rsid w:val="00343A13"/>
    <w:rsid w:val="003478D2"/>
    <w:rsid w:val="003509AC"/>
    <w:rsid w:val="003559FB"/>
    <w:rsid w:val="0036011F"/>
    <w:rsid w:val="003716DE"/>
    <w:rsid w:val="0037651A"/>
    <w:rsid w:val="00391C6A"/>
    <w:rsid w:val="0039591D"/>
    <w:rsid w:val="003A2D4F"/>
    <w:rsid w:val="003B1275"/>
    <w:rsid w:val="003B34D2"/>
    <w:rsid w:val="003B52D8"/>
    <w:rsid w:val="00400D37"/>
    <w:rsid w:val="004030BE"/>
    <w:rsid w:val="004045DA"/>
    <w:rsid w:val="00414992"/>
    <w:rsid w:val="00431E4C"/>
    <w:rsid w:val="004453E3"/>
    <w:rsid w:val="0046596C"/>
    <w:rsid w:val="00467F3B"/>
    <w:rsid w:val="00472C31"/>
    <w:rsid w:val="00473CD0"/>
    <w:rsid w:val="00477B3F"/>
    <w:rsid w:val="0048089C"/>
    <w:rsid w:val="004821C5"/>
    <w:rsid w:val="004854E5"/>
    <w:rsid w:val="004876F1"/>
    <w:rsid w:val="004952DE"/>
    <w:rsid w:val="00495C1C"/>
    <w:rsid w:val="0049625A"/>
    <w:rsid w:val="0049640A"/>
    <w:rsid w:val="00497035"/>
    <w:rsid w:val="004B1C0E"/>
    <w:rsid w:val="004B3F86"/>
    <w:rsid w:val="004B683A"/>
    <w:rsid w:val="004C61F4"/>
    <w:rsid w:val="004D14CB"/>
    <w:rsid w:val="004D63FD"/>
    <w:rsid w:val="004E11F6"/>
    <w:rsid w:val="004E454E"/>
    <w:rsid w:val="004F0004"/>
    <w:rsid w:val="004F01B9"/>
    <w:rsid w:val="004F1B68"/>
    <w:rsid w:val="004F2218"/>
    <w:rsid w:val="004F535D"/>
    <w:rsid w:val="00511B52"/>
    <w:rsid w:val="00521B9E"/>
    <w:rsid w:val="00521D0D"/>
    <w:rsid w:val="00525D74"/>
    <w:rsid w:val="00526BF6"/>
    <w:rsid w:val="005303F1"/>
    <w:rsid w:val="005328C5"/>
    <w:rsid w:val="00555C92"/>
    <w:rsid w:val="00572B0D"/>
    <w:rsid w:val="005A1270"/>
    <w:rsid w:val="005A417F"/>
    <w:rsid w:val="005A434A"/>
    <w:rsid w:val="005A69F7"/>
    <w:rsid w:val="005B0956"/>
    <w:rsid w:val="005B17DD"/>
    <w:rsid w:val="005C716C"/>
    <w:rsid w:val="005D4AEB"/>
    <w:rsid w:val="005E1F4E"/>
    <w:rsid w:val="005E470D"/>
    <w:rsid w:val="00600C44"/>
    <w:rsid w:val="0060130A"/>
    <w:rsid w:val="00602CFD"/>
    <w:rsid w:val="00625CB0"/>
    <w:rsid w:val="00630306"/>
    <w:rsid w:val="00635694"/>
    <w:rsid w:val="00643FD6"/>
    <w:rsid w:val="006444B0"/>
    <w:rsid w:val="00644ACA"/>
    <w:rsid w:val="00650B5C"/>
    <w:rsid w:val="00652C08"/>
    <w:rsid w:val="0065706E"/>
    <w:rsid w:val="00666FFA"/>
    <w:rsid w:val="006721FC"/>
    <w:rsid w:val="00680E71"/>
    <w:rsid w:val="006906A4"/>
    <w:rsid w:val="006967A2"/>
    <w:rsid w:val="00696FA0"/>
    <w:rsid w:val="006A0A11"/>
    <w:rsid w:val="006A2C5A"/>
    <w:rsid w:val="006C0C1F"/>
    <w:rsid w:val="006C606D"/>
    <w:rsid w:val="006D5E26"/>
    <w:rsid w:val="006D665D"/>
    <w:rsid w:val="006D72AB"/>
    <w:rsid w:val="006F0E9C"/>
    <w:rsid w:val="00706887"/>
    <w:rsid w:val="00716115"/>
    <w:rsid w:val="0072615D"/>
    <w:rsid w:val="007266E0"/>
    <w:rsid w:val="007436B4"/>
    <w:rsid w:val="0074725B"/>
    <w:rsid w:val="00754971"/>
    <w:rsid w:val="00755361"/>
    <w:rsid w:val="007575A5"/>
    <w:rsid w:val="00763B4A"/>
    <w:rsid w:val="00767B47"/>
    <w:rsid w:val="00780FD5"/>
    <w:rsid w:val="00786497"/>
    <w:rsid w:val="00787437"/>
    <w:rsid w:val="0079610B"/>
    <w:rsid w:val="007A5B16"/>
    <w:rsid w:val="007B7891"/>
    <w:rsid w:val="007E183B"/>
    <w:rsid w:val="007E7262"/>
    <w:rsid w:val="007F540A"/>
    <w:rsid w:val="007F54DC"/>
    <w:rsid w:val="00802928"/>
    <w:rsid w:val="00804AD2"/>
    <w:rsid w:val="00813620"/>
    <w:rsid w:val="00813C71"/>
    <w:rsid w:val="008203F3"/>
    <w:rsid w:val="00821C6C"/>
    <w:rsid w:val="008352DB"/>
    <w:rsid w:val="0083606D"/>
    <w:rsid w:val="00836C1E"/>
    <w:rsid w:val="00837131"/>
    <w:rsid w:val="008402F2"/>
    <w:rsid w:val="008439F7"/>
    <w:rsid w:val="0084686B"/>
    <w:rsid w:val="00846D83"/>
    <w:rsid w:val="00857796"/>
    <w:rsid w:val="008601D9"/>
    <w:rsid w:val="00862FDB"/>
    <w:rsid w:val="00884F62"/>
    <w:rsid w:val="008864E8"/>
    <w:rsid w:val="0089110B"/>
    <w:rsid w:val="00894F91"/>
    <w:rsid w:val="008A1D07"/>
    <w:rsid w:val="008A20EB"/>
    <w:rsid w:val="008A2720"/>
    <w:rsid w:val="008B2D7C"/>
    <w:rsid w:val="008B5D0C"/>
    <w:rsid w:val="008E0AF8"/>
    <w:rsid w:val="008E27D9"/>
    <w:rsid w:val="008E4543"/>
    <w:rsid w:val="009008C6"/>
    <w:rsid w:val="00901534"/>
    <w:rsid w:val="009049A3"/>
    <w:rsid w:val="00912ED7"/>
    <w:rsid w:val="00915034"/>
    <w:rsid w:val="0092180F"/>
    <w:rsid w:val="00931510"/>
    <w:rsid w:val="00936F9C"/>
    <w:rsid w:val="00951427"/>
    <w:rsid w:val="00951514"/>
    <w:rsid w:val="00957CF1"/>
    <w:rsid w:val="009652BC"/>
    <w:rsid w:val="009756C1"/>
    <w:rsid w:val="00982590"/>
    <w:rsid w:val="00984F1E"/>
    <w:rsid w:val="0099166F"/>
    <w:rsid w:val="00997641"/>
    <w:rsid w:val="009979B4"/>
    <w:rsid w:val="009A1E12"/>
    <w:rsid w:val="009A3FEA"/>
    <w:rsid w:val="009C326A"/>
    <w:rsid w:val="009C4A10"/>
    <w:rsid w:val="009D575A"/>
    <w:rsid w:val="009E74A2"/>
    <w:rsid w:val="009F1D49"/>
    <w:rsid w:val="009F2B67"/>
    <w:rsid w:val="009F6D7E"/>
    <w:rsid w:val="00A068AA"/>
    <w:rsid w:val="00A07529"/>
    <w:rsid w:val="00A10F64"/>
    <w:rsid w:val="00A113BD"/>
    <w:rsid w:val="00A149C5"/>
    <w:rsid w:val="00A21339"/>
    <w:rsid w:val="00A60A57"/>
    <w:rsid w:val="00A62776"/>
    <w:rsid w:val="00A645FF"/>
    <w:rsid w:val="00A663B3"/>
    <w:rsid w:val="00A7170C"/>
    <w:rsid w:val="00A721B5"/>
    <w:rsid w:val="00A80A7B"/>
    <w:rsid w:val="00A86337"/>
    <w:rsid w:val="00A95C1C"/>
    <w:rsid w:val="00AA4D78"/>
    <w:rsid w:val="00AA7A5D"/>
    <w:rsid w:val="00AB12E0"/>
    <w:rsid w:val="00AB2D58"/>
    <w:rsid w:val="00AB3AF0"/>
    <w:rsid w:val="00AB4B79"/>
    <w:rsid w:val="00AC3F19"/>
    <w:rsid w:val="00AC44BE"/>
    <w:rsid w:val="00AC5C6F"/>
    <w:rsid w:val="00AD43FF"/>
    <w:rsid w:val="00AF2E18"/>
    <w:rsid w:val="00AF4402"/>
    <w:rsid w:val="00AF46A7"/>
    <w:rsid w:val="00B064FF"/>
    <w:rsid w:val="00B12277"/>
    <w:rsid w:val="00B14F52"/>
    <w:rsid w:val="00B24C1C"/>
    <w:rsid w:val="00B25A65"/>
    <w:rsid w:val="00B43454"/>
    <w:rsid w:val="00B63CD2"/>
    <w:rsid w:val="00B75C1A"/>
    <w:rsid w:val="00B81707"/>
    <w:rsid w:val="00B82A04"/>
    <w:rsid w:val="00B84AD5"/>
    <w:rsid w:val="00B84DDB"/>
    <w:rsid w:val="00B971EB"/>
    <w:rsid w:val="00BA1B87"/>
    <w:rsid w:val="00BB1D5C"/>
    <w:rsid w:val="00BB706E"/>
    <w:rsid w:val="00BC42D3"/>
    <w:rsid w:val="00BC608F"/>
    <w:rsid w:val="00BC7579"/>
    <w:rsid w:val="00BE3BBD"/>
    <w:rsid w:val="00C0330D"/>
    <w:rsid w:val="00C15B41"/>
    <w:rsid w:val="00C472F3"/>
    <w:rsid w:val="00C6568E"/>
    <w:rsid w:val="00C714C6"/>
    <w:rsid w:val="00C81B28"/>
    <w:rsid w:val="00C82BC6"/>
    <w:rsid w:val="00C83566"/>
    <w:rsid w:val="00C86203"/>
    <w:rsid w:val="00C9292B"/>
    <w:rsid w:val="00C94EB1"/>
    <w:rsid w:val="00C960E0"/>
    <w:rsid w:val="00CA0137"/>
    <w:rsid w:val="00CA1B1C"/>
    <w:rsid w:val="00CA1E67"/>
    <w:rsid w:val="00CA78C0"/>
    <w:rsid w:val="00CA79D3"/>
    <w:rsid w:val="00CB0626"/>
    <w:rsid w:val="00CB4C18"/>
    <w:rsid w:val="00CC3651"/>
    <w:rsid w:val="00CD0881"/>
    <w:rsid w:val="00CD2241"/>
    <w:rsid w:val="00CD42B7"/>
    <w:rsid w:val="00CD52B5"/>
    <w:rsid w:val="00CE6F4E"/>
    <w:rsid w:val="00CF0775"/>
    <w:rsid w:val="00D00447"/>
    <w:rsid w:val="00D14CF5"/>
    <w:rsid w:val="00D152F6"/>
    <w:rsid w:val="00D21886"/>
    <w:rsid w:val="00D2205D"/>
    <w:rsid w:val="00D32F8F"/>
    <w:rsid w:val="00D40CB5"/>
    <w:rsid w:val="00D43489"/>
    <w:rsid w:val="00D43F4D"/>
    <w:rsid w:val="00D501AC"/>
    <w:rsid w:val="00D55CC0"/>
    <w:rsid w:val="00D64AC7"/>
    <w:rsid w:val="00D66B71"/>
    <w:rsid w:val="00D7025A"/>
    <w:rsid w:val="00D82A0F"/>
    <w:rsid w:val="00DA4596"/>
    <w:rsid w:val="00DA45B3"/>
    <w:rsid w:val="00DA5547"/>
    <w:rsid w:val="00DA5A98"/>
    <w:rsid w:val="00DA6929"/>
    <w:rsid w:val="00DB21F8"/>
    <w:rsid w:val="00DB56B7"/>
    <w:rsid w:val="00DC181D"/>
    <w:rsid w:val="00DC2CE0"/>
    <w:rsid w:val="00DC4D09"/>
    <w:rsid w:val="00DD2C35"/>
    <w:rsid w:val="00DD3A96"/>
    <w:rsid w:val="00DD6016"/>
    <w:rsid w:val="00DE302A"/>
    <w:rsid w:val="00DE5A20"/>
    <w:rsid w:val="00DF2338"/>
    <w:rsid w:val="00E03234"/>
    <w:rsid w:val="00E068C9"/>
    <w:rsid w:val="00E110E1"/>
    <w:rsid w:val="00E12700"/>
    <w:rsid w:val="00E133EE"/>
    <w:rsid w:val="00E2593A"/>
    <w:rsid w:val="00E33B17"/>
    <w:rsid w:val="00E34911"/>
    <w:rsid w:val="00E56861"/>
    <w:rsid w:val="00E6104F"/>
    <w:rsid w:val="00E64060"/>
    <w:rsid w:val="00E7279C"/>
    <w:rsid w:val="00E7572C"/>
    <w:rsid w:val="00E778AF"/>
    <w:rsid w:val="00E800C6"/>
    <w:rsid w:val="00E87F90"/>
    <w:rsid w:val="00E97C61"/>
    <w:rsid w:val="00EA0527"/>
    <w:rsid w:val="00EA4E77"/>
    <w:rsid w:val="00EA69A5"/>
    <w:rsid w:val="00EB3793"/>
    <w:rsid w:val="00EB39CA"/>
    <w:rsid w:val="00EC2F4D"/>
    <w:rsid w:val="00ED3E7E"/>
    <w:rsid w:val="00ED6AE5"/>
    <w:rsid w:val="00EE711A"/>
    <w:rsid w:val="00EF11A2"/>
    <w:rsid w:val="00EF13D8"/>
    <w:rsid w:val="00F163B6"/>
    <w:rsid w:val="00F2352C"/>
    <w:rsid w:val="00F33D2C"/>
    <w:rsid w:val="00F422A5"/>
    <w:rsid w:val="00F43EFB"/>
    <w:rsid w:val="00F475F7"/>
    <w:rsid w:val="00F522F9"/>
    <w:rsid w:val="00F53EF2"/>
    <w:rsid w:val="00F551E4"/>
    <w:rsid w:val="00F607EE"/>
    <w:rsid w:val="00F624C2"/>
    <w:rsid w:val="00F752CA"/>
    <w:rsid w:val="00F75334"/>
    <w:rsid w:val="00FA06F2"/>
    <w:rsid w:val="00FA400F"/>
    <w:rsid w:val="00FA795F"/>
    <w:rsid w:val="00FC2368"/>
    <w:rsid w:val="00FC6D0E"/>
    <w:rsid w:val="00FC7938"/>
    <w:rsid w:val="00FD01AB"/>
    <w:rsid w:val="00FD636E"/>
    <w:rsid w:val="00FE1F6D"/>
    <w:rsid w:val="00FF155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9439"/>
  <w15:docId w15:val="{E4D47B5B-5D48-4529-B6C9-6B95E4D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28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-umi.ac.id/index.php/jlg/article/view/1085/12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sca-umi.ac.id/index.php/jlg/article/view/322/3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ca-umi.ac.id/index.php/jlg/article/view/1080/12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sca-umi.ac.id/index.php/jlg/article/view/1323/1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ca-umi.ac.id/index.php/jlg/article/view/961/14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5C9A-88F2-4098-A3D9-C00D6E5C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RAIHAN ADEN</cp:lastModifiedBy>
  <cp:revision>2</cp:revision>
  <cp:lastPrinted>2020-03-10T01:53:00Z</cp:lastPrinted>
  <dcterms:created xsi:type="dcterms:W3CDTF">2023-06-12T04:54:00Z</dcterms:created>
  <dcterms:modified xsi:type="dcterms:W3CDTF">2023-06-12T04:54:00Z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http://www.zotero.org/styles/modern-humanities-research-association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2b8ef983-06e7-3767-a5d3-8dfab159ddef</vt:lpwstr>
  </property>
</Properties>
</file>